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bCs/>
          <w:iCs/>
          <w:color w:val="000000"/>
          <w:sz w:val="24"/>
        </w:rPr>
      </w:pPr>
    </w:p>
    <w:p>
      <w:pPr>
        <w:spacing w:before="156" w:beforeLines="50" w:after="156" w:afterLines="50"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 xml:space="preserve">：002497  </w:t>
      </w:r>
      <w:r>
        <w:rPr>
          <w:rFonts w:hint="eastAsia"/>
          <w:bCs/>
          <w:iCs/>
          <w:color w:val="000000"/>
          <w:sz w:val="24"/>
        </w:rPr>
        <w:t xml:space="preserve">                                证券简称：雅化集团</w:t>
      </w:r>
    </w:p>
    <w:p>
      <w:pPr>
        <w:spacing w:before="156" w:beforeLines="50" w:after="156" w:afterLines="50" w:line="400" w:lineRule="exact"/>
        <w:ind w:firstLine="540" w:firstLineChars="300"/>
        <w:rPr>
          <w:bCs/>
          <w:iCs/>
          <w:color w:val="000000"/>
          <w:sz w:val="18"/>
          <w:szCs w:val="18"/>
        </w:rPr>
      </w:pPr>
    </w:p>
    <w:p>
      <w:pPr>
        <w:spacing w:before="156" w:beforeLines="50" w:after="156" w:afterLines="50" w:line="400" w:lineRule="exact"/>
        <w:ind w:left="-178" w:leftChars="-85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 xml:space="preserve">                                                        编号：202</w:t>
      </w:r>
      <w:r>
        <w:rPr>
          <w:bCs/>
          <w:iCs/>
          <w:color w:val="000000"/>
          <w:sz w:val="24"/>
        </w:rPr>
        <w:t>30</w:t>
      </w:r>
      <w:r>
        <w:rPr>
          <w:rFonts w:hint="eastAsia"/>
          <w:bCs/>
          <w:iCs/>
          <w:color w:val="000000"/>
          <w:sz w:val="24"/>
        </w:rPr>
        <w:t>915</w:t>
      </w:r>
    </w:p>
    <w:tbl>
      <w:tblPr>
        <w:tblStyle w:val="7"/>
        <w:tblW w:w="10114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8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52"/>
            </w:r>
            <w:r>
              <w:rPr>
                <w:color w:val="000000"/>
                <w:sz w:val="24"/>
              </w:rPr>
              <w:t xml:space="preserve">特定对象调研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分析师会议</w:t>
            </w:r>
          </w:p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媒体采访    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业绩说明会</w:t>
            </w:r>
          </w:p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新闻发布会  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现场参观</w:t>
            </w:r>
            <w:r>
              <w:rPr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其他 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left"/>
              <w:rPr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kern w:val="0"/>
                <w:sz w:val="24"/>
              </w:rPr>
              <w:t>现场交流：</w:t>
            </w:r>
          </w:p>
          <w:p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瓴仁投资：祝子瀚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华夏基金：时赟凯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敦和资管：陈俊源</w:t>
            </w:r>
          </w:p>
          <w:p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瑞银证券：韩思雨、李欣蕾、丁月丽、吴赵远志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睿远基金：李一鸣</w:t>
            </w:r>
          </w:p>
          <w:p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方瀛研究与投资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：孙艺林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南方东英资管：伍骋宇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前方基金：胡欧亚</w:t>
            </w:r>
          </w:p>
          <w:p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景林资产：周茜</w:t>
            </w:r>
          </w:p>
          <w:p>
            <w:pPr>
              <w:spacing w:line="480" w:lineRule="atLeast"/>
              <w:jc w:val="left"/>
              <w:rPr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kern w:val="0"/>
                <w:sz w:val="24"/>
              </w:rPr>
              <w:t>电话会议：</w:t>
            </w:r>
          </w:p>
          <w:p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正心谷资本：孔德明、郭歌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西部证券：卞丽君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2023年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15</w:t>
            </w:r>
            <w:r>
              <w:rPr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四川雅化实业集团股份有限公司22楼会议室、电话会议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董办主任兼证代：郑璐</w:t>
            </w:r>
          </w:p>
          <w:p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证券事务管理：张龙艳、顾雪钰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ind w:firstLine="116" w:firstLineChars="48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</w:t>
            </w:r>
          </w:p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一、公司基本情况介绍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eastAsiaTheme="minorEastAsia"/>
                <w:kern w:val="0"/>
                <w:sz w:val="24"/>
              </w:rPr>
            </w:pPr>
            <w:r>
              <w:rPr>
                <w:rFonts w:hint="default" w:eastAsiaTheme="minorEastAsia"/>
                <w:kern w:val="0"/>
                <w:sz w:val="24"/>
              </w:rPr>
              <w:t>（一）</w:t>
            </w:r>
            <w:r>
              <w:rPr>
                <w:rFonts w:hint="eastAsia" w:eastAsiaTheme="minorEastAsia"/>
                <w:kern w:val="0"/>
                <w:sz w:val="24"/>
              </w:rPr>
              <w:t>观看公司宣传片并介绍公司基本情况。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（二）公司</w:t>
            </w:r>
            <w:r>
              <w:rPr>
                <w:rFonts w:hint="eastAsia" w:eastAsiaTheme="minorEastAsia"/>
                <w:kern w:val="0"/>
                <w:sz w:val="24"/>
              </w:rPr>
              <w:t>创立于1</w:t>
            </w:r>
            <w:r>
              <w:rPr>
                <w:rFonts w:eastAsiaTheme="minorEastAsia"/>
                <w:kern w:val="0"/>
                <w:sz w:val="24"/>
              </w:rPr>
              <w:t>952</w:t>
            </w:r>
            <w:r>
              <w:rPr>
                <w:rFonts w:hint="eastAsia" w:eastAsiaTheme="minorEastAsia"/>
                <w:kern w:val="0"/>
                <w:sz w:val="24"/>
              </w:rPr>
              <w:t>年，2</w:t>
            </w:r>
            <w:r>
              <w:rPr>
                <w:rFonts w:eastAsiaTheme="minorEastAsia"/>
                <w:kern w:val="0"/>
                <w:sz w:val="24"/>
              </w:rPr>
              <w:t>010</w:t>
            </w:r>
            <w:r>
              <w:rPr>
                <w:rFonts w:hint="eastAsia" w:eastAsiaTheme="minorEastAsia"/>
                <w:kern w:val="0"/>
                <w:sz w:val="24"/>
              </w:rPr>
              <w:t>年在深圳证券交易所上市，是四川省雅安市第一家登陆国内A股市场的企业。经过7</w:t>
            </w:r>
            <w:r>
              <w:rPr>
                <w:rFonts w:eastAsiaTheme="minorEastAsia"/>
                <w:kern w:val="0"/>
                <w:sz w:val="24"/>
              </w:rPr>
              <w:t>0</w:t>
            </w:r>
            <w:r>
              <w:rPr>
                <w:rFonts w:hint="eastAsia" w:eastAsiaTheme="minorEastAsia"/>
                <w:kern w:val="0"/>
                <w:sz w:val="24"/>
              </w:rPr>
              <w:t>余年的发展，公司</w:t>
            </w:r>
            <w:r>
              <w:rPr>
                <w:rFonts w:eastAsiaTheme="minorEastAsia"/>
                <w:kern w:val="0"/>
                <w:sz w:val="24"/>
              </w:rPr>
              <w:t>目前已形成锂</w:t>
            </w:r>
            <w:r>
              <w:rPr>
                <w:rFonts w:hint="eastAsia" w:eastAsiaTheme="minorEastAsia"/>
                <w:kern w:val="0"/>
                <w:sz w:val="24"/>
              </w:rPr>
              <w:t>产业</w:t>
            </w:r>
            <w:r>
              <w:rPr>
                <w:rFonts w:eastAsiaTheme="minorEastAsia"/>
                <w:kern w:val="0"/>
                <w:sz w:val="24"/>
              </w:rPr>
              <w:t>和民爆</w:t>
            </w:r>
            <w:r>
              <w:rPr>
                <w:rFonts w:hint="eastAsia" w:eastAsiaTheme="minorEastAsia"/>
                <w:kern w:val="0"/>
                <w:sz w:val="24"/>
              </w:rPr>
              <w:t>产业</w:t>
            </w:r>
            <w:r>
              <w:rPr>
                <w:rFonts w:eastAsiaTheme="minorEastAsia"/>
                <w:kern w:val="0"/>
                <w:sz w:val="24"/>
              </w:rPr>
              <w:t>双主业运行格局。基本情况如下：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kern w:val="0"/>
                <w:sz w:val="24"/>
              </w:rPr>
              <w:t>1、锂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产业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sz w:val="24"/>
              </w:rPr>
              <w:t>公司于2013年通过参股国理公司（</w:t>
            </w:r>
            <w:r>
              <w:rPr>
                <w:rFonts w:hint="eastAsia"/>
                <w:sz w:val="24"/>
              </w:rPr>
              <w:t>国内最早生产锂盐产品的企业之一</w:t>
            </w:r>
            <w:r>
              <w:rPr>
                <w:sz w:val="24"/>
              </w:rPr>
              <w:t>）进入锂产业，</w:t>
            </w: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>拥有雅安锂业、兴晟锂业、国理公司和锂业科技四家锂产业公司。公司专注于氢氧化锂的研发、生产和销售，同时配有碳酸锂产能，</w:t>
            </w:r>
            <w:r>
              <w:rPr>
                <w:rFonts w:hint="eastAsia"/>
                <w:sz w:val="24"/>
              </w:rPr>
              <w:t>现拥有锂盐综合设计产能7</w:t>
            </w:r>
            <w:r>
              <w:rPr>
                <w:sz w:val="24"/>
              </w:rPr>
              <w:t>.3</w:t>
            </w:r>
            <w:r>
              <w:rPr>
                <w:rFonts w:hint="eastAsia"/>
                <w:sz w:val="24"/>
              </w:rPr>
              <w:t>万吨，其</w:t>
            </w:r>
            <w:r>
              <w:rPr>
                <w:sz w:val="24"/>
              </w:rPr>
              <w:t>生产工艺水平和装备技术水平处于行业前列。公司在多年的生产实践中积淀了大量的工艺和技术诀窍，确保了产品质量持续稳定，与国内外头部正极材料企业、电池厂商及车企建立了良好的合作关系，是全球有影响力的锂盐供应商。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022年，公司控股了津巴布韦和纳米比亚的锂矿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开始涉足锂矿</w:t>
            </w:r>
            <w:r>
              <w:rPr>
                <w:rFonts w:hint="eastAsia"/>
                <w:sz w:val="24"/>
              </w:rPr>
              <w:t>采选</w:t>
            </w:r>
            <w:r>
              <w:rPr>
                <w:sz w:val="24"/>
              </w:rPr>
              <w:t>，将为公司逐步构筑起以自给矿为原料的资源保障体系奠定基础。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2、民爆</w:t>
            </w:r>
            <w:r>
              <w:rPr>
                <w:rFonts w:hint="eastAsia" w:eastAsiaTheme="minorEastAsia"/>
                <w:b/>
                <w:kern w:val="0"/>
                <w:sz w:val="24"/>
              </w:rPr>
              <w:t>产业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公司是中国民用爆破器材生产制造、工程爆破和矿山一体化服务的专业提供商。</w:t>
            </w:r>
            <w:r>
              <w:rPr>
                <w:rFonts w:hint="eastAsia"/>
                <w:sz w:val="24"/>
              </w:rPr>
              <w:t>雅化民爆</w:t>
            </w:r>
            <w:r>
              <w:rPr>
                <w:sz w:val="24"/>
              </w:rPr>
              <w:t>在中国境内现有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0余个生产点，大多布局于中国四川、山西、内蒙、云南、吉林等</w:t>
            </w: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>，是国家一带一路和西部大开发的中心地带，该区域拥有丰富的水利交通和矿产资源。雅化爆破现拥有爆破施工一级、矿山施工总承包和土石方、隧道工程等专业承包资质</w:t>
            </w:r>
            <w:r>
              <w:rPr>
                <w:rFonts w:hint="eastAsia"/>
                <w:sz w:val="24"/>
              </w:rPr>
              <w:t>，公司</w:t>
            </w:r>
            <w:r>
              <w:rPr>
                <w:sz w:val="24"/>
              </w:rPr>
              <w:t>紧跟绿色矿山、数字矿山、智慧矿山发展要求，承揽现场混装炸药爆破一体化、矿山开采、砂石骨料生产、城市整体拆迁、爆破加工以及爆破设计、咨询、监理等业务，系业内领先的爆破工程一体化方案解决专家。公司将顺应</w:t>
            </w:r>
            <w:r>
              <w:rPr>
                <w:rFonts w:hint="eastAsia"/>
                <w:sz w:val="24"/>
              </w:rPr>
              <w:t>民爆</w:t>
            </w:r>
            <w:r>
              <w:rPr>
                <w:sz w:val="24"/>
              </w:rPr>
              <w:t>行业高质量发展要求，持续保持行业领先地位。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3、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未来发展定位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公司未来将坚持锂产业和民爆产业双主业联动发展，充分发挥在产业链、区位、市场、管理、资源整合、人才和技术等方面的优势。在锂产业方面，通过资源保障、扩能建设和核心客户快速做强，将公司打造成具有全球影响力的锂盐供应商；在民爆产业方面，不断巩固在行业中的领先地位和盈利能力，践行民爆行业高质量发展要求，通过行业并购整合、数码电子雷管技术升级和爆破一体化服务，将公司打造成具有国际竞争力的民爆产业集团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eastAsiaTheme="minorEastAsia"/>
                <w:b/>
                <w:kern w:val="0"/>
                <w:sz w:val="24"/>
              </w:rPr>
              <w:t>二、雅安锂业三期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锂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盐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产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线建设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情况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bCs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</w:t>
            </w:r>
            <w:r>
              <w:rPr>
                <w:rFonts w:eastAsiaTheme="minorEastAsia"/>
                <w:bCs/>
                <w:kern w:val="0"/>
                <w:sz w:val="24"/>
              </w:rPr>
              <w:t>基于下游客户需求和公司可持续发展的长远布局，对锂产业进行扩能</w:t>
            </w:r>
            <w:r>
              <w:rPr>
                <w:rFonts w:hint="eastAsia" w:eastAsiaTheme="minorEastAsia"/>
                <w:bCs/>
                <w:kern w:val="0"/>
                <w:sz w:val="24"/>
              </w:rPr>
              <w:t>规划并启动</w:t>
            </w:r>
            <w:r>
              <w:rPr>
                <w:rFonts w:eastAsiaTheme="minorEastAsia"/>
                <w:bCs/>
                <w:kern w:val="0"/>
                <w:sz w:val="24"/>
              </w:rPr>
              <w:t>雅安</w:t>
            </w:r>
            <w:r>
              <w:rPr>
                <w:rFonts w:hint="eastAsia" w:eastAsiaTheme="minorEastAsia"/>
                <w:bCs/>
                <w:kern w:val="0"/>
                <w:sz w:val="24"/>
              </w:rPr>
              <w:t>锂业</w:t>
            </w:r>
            <w:r>
              <w:rPr>
                <w:rFonts w:eastAsiaTheme="minorEastAsia"/>
                <w:bCs/>
                <w:kern w:val="0"/>
                <w:sz w:val="24"/>
              </w:rPr>
              <w:t>三期年产10万吨高等级锂盐生产线建设项目</w:t>
            </w:r>
            <w:r>
              <w:rPr>
                <w:rFonts w:hint="eastAsia" w:eastAsiaTheme="minorEastAsia"/>
                <w:bCs/>
                <w:kern w:val="0"/>
                <w:sz w:val="24"/>
              </w:rPr>
              <w:t>，目前该项目按计划建设中</w:t>
            </w:r>
            <w:r>
              <w:rPr>
                <w:rFonts w:eastAsiaTheme="minorEastAsia"/>
                <w:bCs/>
                <w:kern w:val="0"/>
                <w:sz w:val="24"/>
              </w:rPr>
              <w:t>。</w:t>
            </w:r>
            <w:r>
              <w:rPr>
                <w:rFonts w:hint="eastAsia" w:eastAsiaTheme="minorEastAsia"/>
                <w:bCs/>
                <w:kern w:val="0"/>
                <w:sz w:val="24"/>
              </w:rPr>
              <w:t>雅安锂业</w:t>
            </w:r>
            <w:r>
              <w:rPr>
                <w:rFonts w:eastAsiaTheme="minorEastAsia"/>
                <w:bCs/>
                <w:kern w:val="0"/>
                <w:sz w:val="24"/>
              </w:rPr>
              <w:t>三期</w:t>
            </w:r>
            <w:r>
              <w:rPr>
                <w:rFonts w:hint="eastAsia" w:eastAsiaTheme="minorEastAsia"/>
                <w:bCs/>
                <w:kern w:val="0"/>
                <w:sz w:val="24"/>
              </w:rPr>
              <w:t>产线</w:t>
            </w:r>
            <w:r>
              <w:rPr>
                <w:rFonts w:eastAsiaTheme="minorEastAsia"/>
                <w:bCs/>
                <w:kern w:val="0"/>
                <w:sz w:val="24"/>
              </w:rPr>
              <w:t>建成</w:t>
            </w:r>
            <w:r>
              <w:rPr>
                <w:rFonts w:hint="eastAsia" w:eastAsiaTheme="minorEastAsia"/>
                <w:bCs/>
                <w:kern w:val="0"/>
                <w:sz w:val="24"/>
              </w:rPr>
              <w:t>以</w:t>
            </w:r>
            <w:r>
              <w:rPr>
                <w:rFonts w:eastAsiaTheme="minorEastAsia"/>
                <w:bCs/>
                <w:kern w:val="0"/>
                <w:sz w:val="24"/>
              </w:rPr>
              <w:t>后，公司锂盐综合产能将超过17万吨。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 w:eastAsiaTheme="minorEastAsia"/>
                <w:b/>
                <w:kern w:val="0"/>
                <w:sz w:val="24"/>
              </w:rPr>
              <w:t>三、公司</w:t>
            </w:r>
            <w:r>
              <w:rPr>
                <w:rFonts w:eastAsiaTheme="minorEastAsia"/>
                <w:b/>
                <w:kern w:val="0"/>
                <w:sz w:val="24"/>
              </w:rPr>
              <w:t>锂资源</w:t>
            </w:r>
            <w:r>
              <w:rPr>
                <w:rFonts w:hint="eastAsia" w:eastAsiaTheme="minorEastAsia"/>
                <w:b/>
                <w:kern w:val="0"/>
                <w:sz w:val="24"/>
              </w:rPr>
              <w:t>布局</w:t>
            </w:r>
            <w:r>
              <w:rPr>
                <w:rFonts w:eastAsiaTheme="minorEastAsia"/>
                <w:b/>
                <w:kern w:val="0"/>
                <w:sz w:val="24"/>
              </w:rPr>
              <w:t>情况</w:t>
            </w:r>
          </w:p>
          <w:p>
            <w:pPr>
              <w:adjustRightInd w:val="0"/>
              <w:snapToGrid w:val="0"/>
              <w:spacing w:line="360" w:lineRule="auto"/>
              <w:ind w:firstLine="48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（一）津巴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布韦卡玛蒂维锂矿</w:t>
            </w:r>
          </w:p>
          <w:p>
            <w:pPr>
              <w:adjustRightInd w:val="0"/>
              <w:snapToGrid w:val="0"/>
              <w:spacing w:line="360" w:lineRule="auto"/>
              <w:ind w:firstLine="480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津巴布韦卡玛蒂维锂矿</w:t>
            </w:r>
            <w:r>
              <w:rPr>
                <w:rFonts w:hint="eastAsia" w:eastAsiaTheme="minorEastAsia"/>
                <w:kern w:val="0"/>
                <w:sz w:val="24"/>
              </w:rPr>
              <w:t>目前</w:t>
            </w:r>
            <w:r>
              <w:rPr>
                <w:kern w:val="0"/>
                <w:sz w:val="24"/>
              </w:rPr>
              <w:t>正在进行</w:t>
            </w:r>
            <w:r>
              <w:rPr>
                <w:rFonts w:eastAsiaTheme="minorEastAsia"/>
                <w:kern w:val="0"/>
                <w:sz w:val="24"/>
              </w:rPr>
              <w:t>采矿项目的建设工作。项目分两期建设，一期通过露天开采形式，在原厂址对选矿厂进行改造，预计今年建设投产，年内可实现向国内供应一定数量的锂精矿；二期矿建工作将于2024年完成，届时矿山每年开采和处理锂矿石约230万吨、产出锂精矿35万吨以上。</w:t>
            </w:r>
          </w:p>
          <w:p>
            <w:pPr>
              <w:adjustRightInd w:val="0"/>
              <w:snapToGrid w:val="0"/>
              <w:spacing w:line="360" w:lineRule="auto"/>
              <w:ind w:firstLine="480"/>
              <w:jc w:val="left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（二）纳米比亚达马拉兰锂矿</w:t>
            </w:r>
          </w:p>
          <w:p>
            <w:pPr>
              <w:adjustRightInd w:val="0"/>
              <w:snapToGrid w:val="0"/>
              <w:spacing w:line="360" w:lineRule="auto"/>
              <w:ind w:firstLine="480"/>
              <w:jc w:val="left"/>
              <w:rPr>
                <w:rFonts w:eastAsiaTheme="minorEastAsia"/>
                <w:kern w:val="0"/>
                <w:sz w:val="24"/>
                <w:highlight w:val="yellow"/>
              </w:rPr>
            </w:pPr>
            <w:r>
              <w:rPr>
                <w:rFonts w:hint="eastAsia" w:eastAsiaTheme="minorEastAsia"/>
                <w:kern w:val="0"/>
                <w:sz w:val="24"/>
              </w:rPr>
              <w:t>公司于2</w:t>
            </w:r>
            <w:r>
              <w:rPr>
                <w:rFonts w:eastAsiaTheme="minorEastAsia"/>
                <w:kern w:val="0"/>
                <w:sz w:val="24"/>
              </w:rPr>
              <w:t>022</w:t>
            </w:r>
            <w:r>
              <w:rPr>
                <w:rFonts w:hint="eastAsia" w:eastAsiaTheme="minorEastAsia"/>
                <w:kern w:val="0"/>
                <w:sz w:val="24"/>
              </w:rPr>
              <w:t>年收购中非实业（香港）有限公司两个全资子公司70%股权，并间接拥有纳米比亚达马拉兰矿区四个锂矿矿权70%的控制权。该矿区毗邻UIS锡矿矿区，UIS锡矿有丰富的氧化锂储量。随着该项目的建设投产，将进一步提升公司自主锂矿的占比。</w:t>
            </w:r>
          </w:p>
          <w:p>
            <w:pPr>
              <w:adjustRightInd w:val="0"/>
              <w:snapToGrid w:val="0"/>
              <w:spacing w:line="360" w:lineRule="auto"/>
              <w:ind w:firstLine="48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（三）A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LLKE</w:t>
            </w:r>
            <w:r>
              <w:rPr>
                <w:b/>
                <w:bCs/>
                <w:sz w:val="24"/>
              </w:rPr>
              <w:t>M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锂矿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公司</w:t>
            </w:r>
            <w:r>
              <w:rPr>
                <w:rFonts w:eastAsiaTheme="minorEastAsia"/>
                <w:kern w:val="0"/>
                <w:sz w:val="24"/>
              </w:rPr>
              <w:t>与</w:t>
            </w:r>
            <w:r>
              <w:rPr>
                <w:sz w:val="24"/>
              </w:rPr>
              <w:t>ALLKEM（原</w:t>
            </w:r>
            <w:r>
              <w:rPr>
                <w:rFonts w:eastAsiaTheme="minorEastAsia"/>
                <w:kern w:val="0"/>
                <w:sz w:val="24"/>
              </w:rPr>
              <w:t>银河锂业</w:t>
            </w:r>
            <w:r>
              <w:rPr>
                <w:sz w:val="24"/>
              </w:rPr>
              <w:t>）</w:t>
            </w:r>
            <w:r>
              <w:rPr>
                <w:rFonts w:eastAsiaTheme="minorEastAsia"/>
                <w:kern w:val="0"/>
                <w:sz w:val="24"/>
              </w:rPr>
              <w:t>续签锂精矿包销协议至2025年。ALLKEM每年根据公司生产需要提供不低于12万吨锂精矿供应，为公司锂盐产品</w:t>
            </w:r>
            <w:r>
              <w:rPr>
                <w:rFonts w:hint="eastAsia" w:eastAsiaTheme="minorEastAsia"/>
                <w:kern w:val="0"/>
                <w:sz w:val="24"/>
              </w:rPr>
              <w:t>的</w:t>
            </w:r>
            <w:r>
              <w:rPr>
                <w:rFonts w:eastAsiaTheme="minorEastAsia"/>
                <w:kern w:val="0"/>
                <w:sz w:val="24"/>
              </w:rPr>
              <w:t>生产提供</w:t>
            </w:r>
            <w:r>
              <w:rPr>
                <w:rFonts w:hint="eastAsia" w:eastAsiaTheme="minorEastAsia"/>
                <w:kern w:val="0"/>
                <w:sz w:val="24"/>
              </w:rPr>
              <w:t>了</w:t>
            </w:r>
            <w:r>
              <w:rPr>
                <w:rFonts w:eastAsiaTheme="minorEastAsia"/>
                <w:kern w:val="0"/>
                <w:sz w:val="24"/>
              </w:rPr>
              <w:t>长期、稳定、优质的原料保障。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四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）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C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ORE锂矿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公司</w:t>
            </w:r>
            <w:r>
              <w:rPr>
                <w:rFonts w:eastAsiaTheme="minorEastAsia"/>
                <w:kern w:val="0"/>
                <w:sz w:val="24"/>
              </w:rPr>
              <w:t>参股澳洲Core公司并签订锂精矿</w:t>
            </w:r>
            <w:r>
              <w:rPr>
                <w:rFonts w:hint="eastAsia" w:eastAsiaTheme="minorEastAsia"/>
                <w:kern w:val="0"/>
                <w:sz w:val="24"/>
              </w:rPr>
              <w:t>长期</w:t>
            </w:r>
            <w:r>
              <w:rPr>
                <w:rFonts w:eastAsiaTheme="minorEastAsia"/>
                <w:kern w:val="0"/>
                <w:sz w:val="24"/>
              </w:rPr>
              <w:t>包销协议，Core</w:t>
            </w:r>
            <w:r>
              <w:rPr>
                <w:rFonts w:hint="eastAsia" w:eastAsiaTheme="minorEastAsia"/>
                <w:kern w:val="0"/>
                <w:sz w:val="24"/>
              </w:rPr>
              <w:t>公司</w:t>
            </w:r>
            <w:r>
              <w:rPr>
                <w:rFonts w:eastAsiaTheme="minorEastAsia"/>
                <w:kern w:val="0"/>
                <w:sz w:val="24"/>
              </w:rPr>
              <w:t>旗下</w:t>
            </w:r>
            <w:r>
              <w:rPr>
                <w:rFonts w:hint="eastAsia" w:eastAsiaTheme="minorEastAsia"/>
                <w:kern w:val="0"/>
                <w:sz w:val="24"/>
              </w:rPr>
              <w:t>菲尼斯</w:t>
            </w:r>
            <w:r>
              <w:rPr>
                <w:rFonts w:eastAsiaTheme="minorEastAsia"/>
                <w:kern w:val="0"/>
                <w:sz w:val="24"/>
              </w:rPr>
              <w:t>锂矿开采成本较低，开采价值较高，</w:t>
            </w:r>
            <w:r>
              <w:rPr>
                <w:rFonts w:hint="eastAsia" w:eastAsiaTheme="minorEastAsia"/>
                <w:kern w:val="0"/>
                <w:sz w:val="24"/>
              </w:rPr>
              <w:t>协议约定每年</w:t>
            </w:r>
            <w:r>
              <w:rPr>
                <w:rFonts w:eastAsiaTheme="minorEastAsia"/>
                <w:kern w:val="0"/>
                <w:sz w:val="24"/>
              </w:rPr>
              <w:t>向公司供应不低于7.5万吨锂精矿。2023年3月</w:t>
            </w:r>
            <w:r>
              <w:rPr>
                <w:rFonts w:hint="eastAsia" w:eastAsiaTheme="minorEastAsia"/>
                <w:kern w:val="0"/>
                <w:sz w:val="24"/>
              </w:rPr>
              <w:t>公司</w:t>
            </w:r>
            <w:r>
              <w:rPr>
                <w:rFonts w:eastAsiaTheme="minorEastAsia"/>
                <w:kern w:val="0"/>
                <w:sz w:val="24"/>
              </w:rPr>
              <w:t>又获得了Core公司额外的1.85万吨锂精矿供应。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五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）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A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BY锂矿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公司参股澳洲ABY公司股权并签署锂精矿《承购及销售协议》，ABY公司在苏丹和埃塞俄比亚等非洲国家拥有矿产资源，核心资产主要为埃塞俄比亚的Kenticha锂矿，为公司在锂产业上游资源端提供了新的保障渠道</w:t>
            </w:r>
            <w:r>
              <w:rPr>
                <w:rFonts w:hint="eastAsia" w:eastAsiaTheme="minorEastAsia"/>
                <w:kern w:val="0"/>
                <w:sz w:val="24"/>
              </w:rPr>
              <w:t>。协议约定</w:t>
            </w:r>
            <w:r>
              <w:rPr>
                <w:rFonts w:eastAsiaTheme="minorEastAsia"/>
                <w:kern w:val="0"/>
                <w:sz w:val="24"/>
              </w:rPr>
              <w:t>从今年开始为公司供应每年不低于12万吨的锂精矿。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六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）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D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MCC原矿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公司与DMCC签订锂辉石DSO矿四年承购协议，每年不低于50万吨</w:t>
            </w:r>
            <w:r>
              <w:rPr>
                <w:rFonts w:hint="eastAsia" w:eastAsiaTheme="minorEastAsia"/>
                <w:kern w:val="0"/>
                <w:sz w:val="24"/>
              </w:rPr>
              <w:t>，该协议的签订为公司锂盐的产能释放提供又一充足的原料保障。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七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）四川阿坝李家沟锂矿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公司参股能投锂业</w:t>
            </w:r>
            <w:r>
              <w:rPr>
                <w:rFonts w:hint="eastAsia" w:eastAsiaTheme="minorEastAsia"/>
                <w:kern w:val="0"/>
                <w:sz w:val="24"/>
              </w:rPr>
              <w:t>并拥有李家沟矿优先供应权</w:t>
            </w:r>
            <w:r>
              <w:rPr>
                <w:rFonts w:eastAsiaTheme="minorEastAsia"/>
                <w:kern w:val="0"/>
                <w:sz w:val="24"/>
              </w:rPr>
              <w:t>，根据协议约定，李家沟锂矿开采、加工的锂精矿</w:t>
            </w:r>
            <w:r>
              <w:rPr>
                <w:rFonts w:hint="eastAsia" w:eastAsiaTheme="minorEastAsia"/>
                <w:kern w:val="0"/>
                <w:sz w:val="24"/>
              </w:rPr>
              <w:t>需</w:t>
            </w:r>
            <w:r>
              <w:rPr>
                <w:rFonts w:eastAsiaTheme="minorEastAsia"/>
                <w:kern w:val="0"/>
                <w:sz w:val="24"/>
              </w:rPr>
              <w:t>优先满足公司旗下控股子公司国理公司的生产供应。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除此之外，公司还参股了澳洲E</w:t>
            </w:r>
            <w:r>
              <w:rPr>
                <w:rFonts w:eastAsiaTheme="minorEastAsia"/>
                <w:kern w:val="0"/>
                <w:sz w:val="24"/>
              </w:rPr>
              <w:t>FE</w:t>
            </w:r>
            <w:r>
              <w:rPr>
                <w:rFonts w:hint="eastAsia" w:eastAsiaTheme="minorEastAsia"/>
                <w:kern w:val="0"/>
                <w:sz w:val="24"/>
              </w:rPr>
              <w:t>和</w:t>
            </w:r>
            <w:r>
              <w:rPr>
                <w:rFonts w:eastAsiaTheme="minorEastAsia"/>
                <w:kern w:val="0"/>
                <w:sz w:val="24"/>
              </w:rPr>
              <w:t>EVR</w:t>
            </w:r>
            <w:r>
              <w:rPr>
                <w:rFonts w:hint="eastAsia" w:eastAsiaTheme="minorEastAsia"/>
                <w:kern w:val="0"/>
                <w:sz w:val="24"/>
              </w:rPr>
              <w:t>公司股权，未来将在锂资源项目上有进一步的合作。公司目前也在持续跟进其他国内外锂矿、盐湖项目，计划到2025年锂资源自给率将达到50%以上，为公司未来锂盐产能的扩充和释放建立稳定的锂资源保障体系。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四、公司</w:t>
            </w:r>
            <w:r>
              <w:rPr>
                <w:rFonts w:eastAsiaTheme="minorEastAsia"/>
                <w:b/>
                <w:kern w:val="0"/>
                <w:sz w:val="24"/>
              </w:rPr>
              <w:t>锂盐客户群体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公司的</w:t>
            </w:r>
            <w:r>
              <w:rPr>
                <w:rFonts w:hint="eastAsia" w:eastAsiaTheme="minorEastAsia"/>
                <w:kern w:val="0"/>
                <w:sz w:val="24"/>
              </w:rPr>
              <w:t>锂盐</w:t>
            </w:r>
            <w:r>
              <w:rPr>
                <w:rFonts w:eastAsiaTheme="minorEastAsia"/>
                <w:kern w:val="0"/>
                <w:sz w:val="24"/>
              </w:rPr>
              <w:t>客户主要包括LGC、振华、贝特瑞、厦钨等正极材料头部企业，松下、LGES、SK ON、宁德时代等电池厂商，以及特斯拉、比亚迪等全球新能源汽车企业，公司与上述企业均形成了良好的合作关系。</w:t>
            </w:r>
            <w:r>
              <w:rPr>
                <w:rFonts w:hint="eastAsia" w:eastAsiaTheme="minorEastAsia"/>
                <w:kern w:val="0"/>
                <w:sz w:val="24"/>
              </w:rPr>
              <w:t>同时，</w:t>
            </w:r>
            <w:r>
              <w:rPr>
                <w:rFonts w:eastAsiaTheme="minorEastAsia"/>
                <w:kern w:val="0"/>
                <w:sz w:val="24"/>
              </w:rPr>
              <w:t>基于对行业发展变化的前瞻性考虑，</w:t>
            </w:r>
            <w:r>
              <w:rPr>
                <w:rFonts w:hint="eastAsia" w:eastAsiaTheme="minorEastAsia"/>
                <w:kern w:val="0"/>
                <w:sz w:val="24"/>
              </w:rPr>
              <w:t>公司今年</w:t>
            </w:r>
            <w:r>
              <w:rPr>
                <w:rFonts w:eastAsiaTheme="minorEastAsia"/>
                <w:kern w:val="0"/>
                <w:sz w:val="24"/>
              </w:rPr>
              <w:t>在客户结构上做了较大调整，海外客户占比提升较大，对今年锂盐产品销售将起到</w:t>
            </w:r>
            <w:r>
              <w:rPr>
                <w:rFonts w:hint="eastAsia" w:eastAsiaTheme="minorEastAsia"/>
                <w:kern w:val="0"/>
                <w:sz w:val="24"/>
              </w:rPr>
              <w:t>较</w:t>
            </w:r>
            <w:r>
              <w:rPr>
                <w:rFonts w:eastAsiaTheme="minorEastAsia"/>
                <w:kern w:val="0"/>
                <w:sz w:val="24"/>
              </w:rPr>
              <w:t>大的支撑</w:t>
            </w:r>
            <w:r>
              <w:rPr>
                <w:rFonts w:hint="eastAsia" w:eastAsiaTheme="minorEastAsia"/>
                <w:kern w:val="0"/>
                <w:sz w:val="24"/>
              </w:rPr>
              <w:t>作用</w:t>
            </w:r>
            <w:r>
              <w:rPr>
                <w:rFonts w:eastAsiaTheme="minorEastAsia"/>
                <w:kern w:val="0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五、公司电子雷管发展情况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工业和信息化部发布《“十四五”民用爆炸物品行业安全发展规划》，提出全面推广工业数码电子雷管，公司全面抓住工业数码电子雷管全面替代电子雷管的政策导向，依托电子雷管技术和渠道优势，不断提高电子雷管在全国的市场占有率。近三年来，公司数码电子雷管产销量稳居行业首位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 w:eastAsiaTheme="minorEastAsia"/>
                <w:b/>
                <w:kern w:val="0"/>
                <w:sz w:val="24"/>
              </w:rPr>
              <w:t>六、民爆产业股权整合情况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为</w:t>
            </w:r>
            <w:r>
              <w:rPr>
                <w:rFonts w:hint="eastAsia" w:eastAsiaTheme="minorEastAsia"/>
                <w:kern w:val="0"/>
                <w:sz w:val="24"/>
              </w:rPr>
              <w:t>推进各</w:t>
            </w: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产业</w:t>
            </w:r>
            <w:r>
              <w:rPr>
                <w:rFonts w:hint="eastAsia" w:eastAsiaTheme="minorEastAsia"/>
                <w:kern w:val="0"/>
                <w:sz w:val="24"/>
              </w:rPr>
              <w:t>板块的快速发展和做大做强，进一步优化资产和管理结构，提升内部管理和运营效率</w:t>
            </w:r>
            <w:r>
              <w:rPr>
                <w:rFonts w:hint="eastAsia" w:eastAsiaTheme="minor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 w:eastAsiaTheme="minorEastAsia"/>
                <w:kern w:val="0"/>
                <w:sz w:val="24"/>
              </w:rPr>
              <w:t>集团</w:t>
            </w: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对</w:t>
            </w:r>
            <w:r>
              <w:rPr>
                <w:rFonts w:hint="eastAsia" w:eastAsiaTheme="minorEastAsia"/>
                <w:kern w:val="0"/>
                <w:sz w:val="24"/>
              </w:rPr>
              <w:t>民爆</w:t>
            </w: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产业进行股权整合</w:t>
            </w:r>
            <w:r>
              <w:rPr>
                <w:rFonts w:hint="eastAsia" w:eastAsiaTheme="minorEastAsia"/>
                <w:kern w:val="0"/>
                <w:sz w:val="24"/>
              </w:rPr>
              <w:t>，独立组建“雅化民爆集团”。集团将专注于锂业务，集团的组织和资源配置将按照锂行业发展趋势和行业规律聚焦，抢抓新能源历史性机遇实现快速发展，以更好地服务国家战略。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本次沟通会未涉及公司未公开披露的相关信息。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2023年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091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NDQxZWUyMjc2MjJkMjYzZGRjZTQ1MWU5NDZiMTEifQ=="/>
  </w:docVars>
  <w:rsids>
    <w:rsidRoot w:val="00643029"/>
    <w:rsid w:val="0000075B"/>
    <w:rsid w:val="00000796"/>
    <w:rsid w:val="00000C7A"/>
    <w:rsid w:val="00001CE5"/>
    <w:rsid w:val="00002353"/>
    <w:rsid w:val="00002512"/>
    <w:rsid w:val="0000263F"/>
    <w:rsid w:val="000032C9"/>
    <w:rsid w:val="00006333"/>
    <w:rsid w:val="00006F6C"/>
    <w:rsid w:val="00007102"/>
    <w:rsid w:val="00007922"/>
    <w:rsid w:val="00010071"/>
    <w:rsid w:val="0001049C"/>
    <w:rsid w:val="00011E4C"/>
    <w:rsid w:val="0001368A"/>
    <w:rsid w:val="00014383"/>
    <w:rsid w:val="00014D85"/>
    <w:rsid w:val="000152F6"/>
    <w:rsid w:val="00016F5C"/>
    <w:rsid w:val="0001741F"/>
    <w:rsid w:val="00020101"/>
    <w:rsid w:val="00021A5B"/>
    <w:rsid w:val="00022529"/>
    <w:rsid w:val="000236DD"/>
    <w:rsid w:val="00024514"/>
    <w:rsid w:val="00024B86"/>
    <w:rsid w:val="00024DC2"/>
    <w:rsid w:val="0002578C"/>
    <w:rsid w:val="000263CE"/>
    <w:rsid w:val="000265C7"/>
    <w:rsid w:val="00026DB0"/>
    <w:rsid w:val="00030003"/>
    <w:rsid w:val="000303CD"/>
    <w:rsid w:val="00034C74"/>
    <w:rsid w:val="00035108"/>
    <w:rsid w:val="00035E8E"/>
    <w:rsid w:val="00037B6F"/>
    <w:rsid w:val="0004044E"/>
    <w:rsid w:val="00041414"/>
    <w:rsid w:val="0004190E"/>
    <w:rsid w:val="00042385"/>
    <w:rsid w:val="00043DC7"/>
    <w:rsid w:val="000444A9"/>
    <w:rsid w:val="00044A32"/>
    <w:rsid w:val="00046092"/>
    <w:rsid w:val="0004614E"/>
    <w:rsid w:val="00046F82"/>
    <w:rsid w:val="0004731F"/>
    <w:rsid w:val="00047E0E"/>
    <w:rsid w:val="00050596"/>
    <w:rsid w:val="00050E15"/>
    <w:rsid w:val="00052C7D"/>
    <w:rsid w:val="00060120"/>
    <w:rsid w:val="0006278F"/>
    <w:rsid w:val="00062A80"/>
    <w:rsid w:val="00063D88"/>
    <w:rsid w:val="00064A54"/>
    <w:rsid w:val="000650E9"/>
    <w:rsid w:val="00066A3E"/>
    <w:rsid w:val="0007080D"/>
    <w:rsid w:val="00073DB9"/>
    <w:rsid w:val="000753B4"/>
    <w:rsid w:val="00076613"/>
    <w:rsid w:val="00077A2A"/>
    <w:rsid w:val="00077A97"/>
    <w:rsid w:val="00082BCE"/>
    <w:rsid w:val="00083398"/>
    <w:rsid w:val="00084199"/>
    <w:rsid w:val="00084394"/>
    <w:rsid w:val="00086588"/>
    <w:rsid w:val="00086D03"/>
    <w:rsid w:val="00090533"/>
    <w:rsid w:val="0009102E"/>
    <w:rsid w:val="00091342"/>
    <w:rsid w:val="000913B0"/>
    <w:rsid w:val="000925D8"/>
    <w:rsid w:val="0009315F"/>
    <w:rsid w:val="000A194E"/>
    <w:rsid w:val="000A3FF0"/>
    <w:rsid w:val="000A46A9"/>
    <w:rsid w:val="000A4889"/>
    <w:rsid w:val="000A54CA"/>
    <w:rsid w:val="000A5914"/>
    <w:rsid w:val="000A794F"/>
    <w:rsid w:val="000A79AF"/>
    <w:rsid w:val="000B025B"/>
    <w:rsid w:val="000B088E"/>
    <w:rsid w:val="000B0C82"/>
    <w:rsid w:val="000B3EF8"/>
    <w:rsid w:val="000B531E"/>
    <w:rsid w:val="000B6116"/>
    <w:rsid w:val="000C12EB"/>
    <w:rsid w:val="000C1F32"/>
    <w:rsid w:val="000C264E"/>
    <w:rsid w:val="000C36E9"/>
    <w:rsid w:val="000C41BD"/>
    <w:rsid w:val="000C4865"/>
    <w:rsid w:val="000C507C"/>
    <w:rsid w:val="000D00C1"/>
    <w:rsid w:val="000D2550"/>
    <w:rsid w:val="000D3513"/>
    <w:rsid w:val="000D390F"/>
    <w:rsid w:val="000D3B03"/>
    <w:rsid w:val="000D4B03"/>
    <w:rsid w:val="000D5FA4"/>
    <w:rsid w:val="000D73EA"/>
    <w:rsid w:val="000E1BC0"/>
    <w:rsid w:val="000E2A5E"/>
    <w:rsid w:val="000E3054"/>
    <w:rsid w:val="000E5202"/>
    <w:rsid w:val="000E5439"/>
    <w:rsid w:val="000E5F4B"/>
    <w:rsid w:val="000E6CB7"/>
    <w:rsid w:val="000E7FDA"/>
    <w:rsid w:val="000F066C"/>
    <w:rsid w:val="000F1659"/>
    <w:rsid w:val="000F398E"/>
    <w:rsid w:val="000F4AEC"/>
    <w:rsid w:val="000F4D06"/>
    <w:rsid w:val="000F642D"/>
    <w:rsid w:val="000F698D"/>
    <w:rsid w:val="000F7369"/>
    <w:rsid w:val="000F76F5"/>
    <w:rsid w:val="000F794A"/>
    <w:rsid w:val="0010072C"/>
    <w:rsid w:val="00102D14"/>
    <w:rsid w:val="00103007"/>
    <w:rsid w:val="00103F2D"/>
    <w:rsid w:val="00104F8D"/>
    <w:rsid w:val="00106AC4"/>
    <w:rsid w:val="00112CF1"/>
    <w:rsid w:val="001132FE"/>
    <w:rsid w:val="00117279"/>
    <w:rsid w:val="001203AD"/>
    <w:rsid w:val="00121AFE"/>
    <w:rsid w:val="00122EFD"/>
    <w:rsid w:val="0012355A"/>
    <w:rsid w:val="0012493B"/>
    <w:rsid w:val="00125230"/>
    <w:rsid w:val="00125555"/>
    <w:rsid w:val="00125CA8"/>
    <w:rsid w:val="00126263"/>
    <w:rsid w:val="001275DF"/>
    <w:rsid w:val="001277F3"/>
    <w:rsid w:val="001279A7"/>
    <w:rsid w:val="00127B31"/>
    <w:rsid w:val="001301D0"/>
    <w:rsid w:val="00130F62"/>
    <w:rsid w:val="00131E4F"/>
    <w:rsid w:val="0013219F"/>
    <w:rsid w:val="00132421"/>
    <w:rsid w:val="00132FD7"/>
    <w:rsid w:val="00133D46"/>
    <w:rsid w:val="00134BB7"/>
    <w:rsid w:val="00137D16"/>
    <w:rsid w:val="00142AB0"/>
    <w:rsid w:val="00142E71"/>
    <w:rsid w:val="001454C8"/>
    <w:rsid w:val="00147140"/>
    <w:rsid w:val="001518F8"/>
    <w:rsid w:val="001534A0"/>
    <w:rsid w:val="0015355E"/>
    <w:rsid w:val="00154E4F"/>
    <w:rsid w:val="00156996"/>
    <w:rsid w:val="0016072D"/>
    <w:rsid w:val="00161718"/>
    <w:rsid w:val="00162562"/>
    <w:rsid w:val="001641F1"/>
    <w:rsid w:val="00165655"/>
    <w:rsid w:val="00166988"/>
    <w:rsid w:val="00166AA4"/>
    <w:rsid w:val="00166C69"/>
    <w:rsid w:val="00167546"/>
    <w:rsid w:val="00170704"/>
    <w:rsid w:val="00170A9F"/>
    <w:rsid w:val="0017189E"/>
    <w:rsid w:val="001736CC"/>
    <w:rsid w:val="001756E4"/>
    <w:rsid w:val="00176703"/>
    <w:rsid w:val="00177691"/>
    <w:rsid w:val="00177E19"/>
    <w:rsid w:val="001822EC"/>
    <w:rsid w:val="00183CE4"/>
    <w:rsid w:val="00184558"/>
    <w:rsid w:val="0018459C"/>
    <w:rsid w:val="00184AB9"/>
    <w:rsid w:val="0018667D"/>
    <w:rsid w:val="00186EB3"/>
    <w:rsid w:val="00187096"/>
    <w:rsid w:val="00187D35"/>
    <w:rsid w:val="001905F3"/>
    <w:rsid w:val="00190675"/>
    <w:rsid w:val="00190832"/>
    <w:rsid w:val="00190EF0"/>
    <w:rsid w:val="00191905"/>
    <w:rsid w:val="0019409C"/>
    <w:rsid w:val="0019432B"/>
    <w:rsid w:val="00194FB1"/>
    <w:rsid w:val="00195EC4"/>
    <w:rsid w:val="001970B2"/>
    <w:rsid w:val="001A08F5"/>
    <w:rsid w:val="001A1637"/>
    <w:rsid w:val="001A1AA4"/>
    <w:rsid w:val="001A1E06"/>
    <w:rsid w:val="001A39E5"/>
    <w:rsid w:val="001A3D56"/>
    <w:rsid w:val="001A4B69"/>
    <w:rsid w:val="001A592E"/>
    <w:rsid w:val="001A5ECB"/>
    <w:rsid w:val="001A617A"/>
    <w:rsid w:val="001A7FF5"/>
    <w:rsid w:val="001B317F"/>
    <w:rsid w:val="001B387A"/>
    <w:rsid w:val="001B5171"/>
    <w:rsid w:val="001B55D3"/>
    <w:rsid w:val="001B7E69"/>
    <w:rsid w:val="001C0A0C"/>
    <w:rsid w:val="001C1489"/>
    <w:rsid w:val="001C1EFA"/>
    <w:rsid w:val="001C2E95"/>
    <w:rsid w:val="001C5490"/>
    <w:rsid w:val="001C5A0F"/>
    <w:rsid w:val="001C5C3E"/>
    <w:rsid w:val="001C6484"/>
    <w:rsid w:val="001C6FDC"/>
    <w:rsid w:val="001C7F5D"/>
    <w:rsid w:val="001D0186"/>
    <w:rsid w:val="001D0695"/>
    <w:rsid w:val="001D0EED"/>
    <w:rsid w:val="001D1156"/>
    <w:rsid w:val="001D1A51"/>
    <w:rsid w:val="001D1CEC"/>
    <w:rsid w:val="001D246E"/>
    <w:rsid w:val="001D2DA4"/>
    <w:rsid w:val="001D2EFC"/>
    <w:rsid w:val="001D3866"/>
    <w:rsid w:val="001D3A14"/>
    <w:rsid w:val="001D4949"/>
    <w:rsid w:val="001D53B5"/>
    <w:rsid w:val="001D5F4F"/>
    <w:rsid w:val="001D5F6B"/>
    <w:rsid w:val="001D76E1"/>
    <w:rsid w:val="001D7C69"/>
    <w:rsid w:val="001E1342"/>
    <w:rsid w:val="001E265C"/>
    <w:rsid w:val="001E305D"/>
    <w:rsid w:val="001E5596"/>
    <w:rsid w:val="001E7086"/>
    <w:rsid w:val="001E7880"/>
    <w:rsid w:val="001F04C9"/>
    <w:rsid w:val="001F0C45"/>
    <w:rsid w:val="001F1323"/>
    <w:rsid w:val="001F2E7B"/>
    <w:rsid w:val="001F3344"/>
    <w:rsid w:val="001F35F8"/>
    <w:rsid w:val="001F6618"/>
    <w:rsid w:val="001F6E38"/>
    <w:rsid w:val="0020089A"/>
    <w:rsid w:val="00201C51"/>
    <w:rsid w:val="00202D9E"/>
    <w:rsid w:val="00205122"/>
    <w:rsid w:val="00205E0B"/>
    <w:rsid w:val="00206A81"/>
    <w:rsid w:val="00211B86"/>
    <w:rsid w:val="002124AA"/>
    <w:rsid w:val="0021264C"/>
    <w:rsid w:val="002127F5"/>
    <w:rsid w:val="002139C6"/>
    <w:rsid w:val="00214AC6"/>
    <w:rsid w:val="00214FF4"/>
    <w:rsid w:val="00217748"/>
    <w:rsid w:val="002204C8"/>
    <w:rsid w:val="0022146A"/>
    <w:rsid w:val="0022201A"/>
    <w:rsid w:val="002222F2"/>
    <w:rsid w:val="002233CF"/>
    <w:rsid w:val="002255E1"/>
    <w:rsid w:val="002264B5"/>
    <w:rsid w:val="00227FDE"/>
    <w:rsid w:val="00230827"/>
    <w:rsid w:val="002309D2"/>
    <w:rsid w:val="00231B97"/>
    <w:rsid w:val="00233B1F"/>
    <w:rsid w:val="00235E03"/>
    <w:rsid w:val="00236D4C"/>
    <w:rsid w:val="002377F5"/>
    <w:rsid w:val="00237D94"/>
    <w:rsid w:val="002401A9"/>
    <w:rsid w:val="00244A5C"/>
    <w:rsid w:val="00245EA2"/>
    <w:rsid w:val="002472F7"/>
    <w:rsid w:val="00250274"/>
    <w:rsid w:val="00251D59"/>
    <w:rsid w:val="0025542D"/>
    <w:rsid w:val="00255ACC"/>
    <w:rsid w:val="002578F8"/>
    <w:rsid w:val="002605DC"/>
    <w:rsid w:val="0026260E"/>
    <w:rsid w:val="00262F7B"/>
    <w:rsid w:val="00263B60"/>
    <w:rsid w:val="00263BA0"/>
    <w:rsid w:val="002647E4"/>
    <w:rsid w:val="00265332"/>
    <w:rsid w:val="002669CB"/>
    <w:rsid w:val="00266C9D"/>
    <w:rsid w:val="002670D7"/>
    <w:rsid w:val="0026771A"/>
    <w:rsid w:val="00271BD6"/>
    <w:rsid w:val="00272283"/>
    <w:rsid w:val="00272A8A"/>
    <w:rsid w:val="002747AE"/>
    <w:rsid w:val="00275E99"/>
    <w:rsid w:val="002769C4"/>
    <w:rsid w:val="0027705C"/>
    <w:rsid w:val="0028132B"/>
    <w:rsid w:val="00281C4B"/>
    <w:rsid w:val="002822C1"/>
    <w:rsid w:val="00282942"/>
    <w:rsid w:val="00282ACD"/>
    <w:rsid w:val="00282CA7"/>
    <w:rsid w:val="00283454"/>
    <w:rsid w:val="00284285"/>
    <w:rsid w:val="0028486C"/>
    <w:rsid w:val="00285E72"/>
    <w:rsid w:val="002867CA"/>
    <w:rsid w:val="00290585"/>
    <w:rsid w:val="002907A0"/>
    <w:rsid w:val="00290B75"/>
    <w:rsid w:val="00292A2D"/>
    <w:rsid w:val="002934BD"/>
    <w:rsid w:val="00295A64"/>
    <w:rsid w:val="00297341"/>
    <w:rsid w:val="002976E4"/>
    <w:rsid w:val="002978FD"/>
    <w:rsid w:val="002A088A"/>
    <w:rsid w:val="002A193A"/>
    <w:rsid w:val="002A27D0"/>
    <w:rsid w:val="002A3752"/>
    <w:rsid w:val="002A4748"/>
    <w:rsid w:val="002A501D"/>
    <w:rsid w:val="002A6877"/>
    <w:rsid w:val="002B1204"/>
    <w:rsid w:val="002B1D54"/>
    <w:rsid w:val="002B25D5"/>
    <w:rsid w:val="002B39C0"/>
    <w:rsid w:val="002B3ABE"/>
    <w:rsid w:val="002B5A5C"/>
    <w:rsid w:val="002B6708"/>
    <w:rsid w:val="002B68A4"/>
    <w:rsid w:val="002B7227"/>
    <w:rsid w:val="002C0542"/>
    <w:rsid w:val="002C10F8"/>
    <w:rsid w:val="002C2F5C"/>
    <w:rsid w:val="002C340C"/>
    <w:rsid w:val="002C3B21"/>
    <w:rsid w:val="002C3D5A"/>
    <w:rsid w:val="002C41B8"/>
    <w:rsid w:val="002C6080"/>
    <w:rsid w:val="002C7FAB"/>
    <w:rsid w:val="002D072E"/>
    <w:rsid w:val="002D2D26"/>
    <w:rsid w:val="002D32EE"/>
    <w:rsid w:val="002D5B88"/>
    <w:rsid w:val="002D5EDA"/>
    <w:rsid w:val="002E14DD"/>
    <w:rsid w:val="002E2305"/>
    <w:rsid w:val="002E26DA"/>
    <w:rsid w:val="002E2735"/>
    <w:rsid w:val="002E274B"/>
    <w:rsid w:val="002E32AB"/>
    <w:rsid w:val="002E3A4F"/>
    <w:rsid w:val="002E5152"/>
    <w:rsid w:val="002E71C5"/>
    <w:rsid w:val="002F2484"/>
    <w:rsid w:val="002F33E3"/>
    <w:rsid w:val="002F52D2"/>
    <w:rsid w:val="002F58D9"/>
    <w:rsid w:val="002F6F47"/>
    <w:rsid w:val="002F757A"/>
    <w:rsid w:val="002F7B27"/>
    <w:rsid w:val="00300583"/>
    <w:rsid w:val="00300688"/>
    <w:rsid w:val="003033E8"/>
    <w:rsid w:val="00305359"/>
    <w:rsid w:val="003103B3"/>
    <w:rsid w:val="00310826"/>
    <w:rsid w:val="00311C41"/>
    <w:rsid w:val="003127F4"/>
    <w:rsid w:val="0031414C"/>
    <w:rsid w:val="00314D78"/>
    <w:rsid w:val="00315708"/>
    <w:rsid w:val="0031681D"/>
    <w:rsid w:val="00317604"/>
    <w:rsid w:val="00317857"/>
    <w:rsid w:val="00320EDF"/>
    <w:rsid w:val="00322104"/>
    <w:rsid w:val="00324BA2"/>
    <w:rsid w:val="003256CA"/>
    <w:rsid w:val="0032602F"/>
    <w:rsid w:val="0032656B"/>
    <w:rsid w:val="003267F5"/>
    <w:rsid w:val="00327915"/>
    <w:rsid w:val="00331117"/>
    <w:rsid w:val="00331475"/>
    <w:rsid w:val="003326E1"/>
    <w:rsid w:val="00332F41"/>
    <w:rsid w:val="003341DF"/>
    <w:rsid w:val="00335886"/>
    <w:rsid w:val="003378DB"/>
    <w:rsid w:val="00342791"/>
    <w:rsid w:val="00342A80"/>
    <w:rsid w:val="00342E5C"/>
    <w:rsid w:val="00343E1F"/>
    <w:rsid w:val="003454F7"/>
    <w:rsid w:val="0034796A"/>
    <w:rsid w:val="003507A3"/>
    <w:rsid w:val="003508B5"/>
    <w:rsid w:val="00350976"/>
    <w:rsid w:val="0035118E"/>
    <w:rsid w:val="00351217"/>
    <w:rsid w:val="003512B7"/>
    <w:rsid w:val="0035568D"/>
    <w:rsid w:val="00355A65"/>
    <w:rsid w:val="003568DD"/>
    <w:rsid w:val="00357D7B"/>
    <w:rsid w:val="003618C0"/>
    <w:rsid w:val="00361BFB"/>
    <w:rsid w:val="003627E2"/>
    <w:rsid w:val="00362965"/>
    <w:rsid w:val="003634B2"/>
    <w:rsid w:val="00363C94"/>
    <w:rsid w:val="00363F57"/>
    <w:rsid w:val="00364D4E"/>
    <w:rsid w:val="00365813"/>
    <w:rsid w:val="00366A72"/>
    <w:rsid w:val="00366BF2"/>
    <w:rsid w:val="00367B98"/>
    <w:rsid w:val="00372114"/>
    <w:rsid w:val="00373230"/>
    <w:rsid w:val="00375193"/>
    <w:rsid w:val="00376472"/>
    <w:rsid w:val="003775A5"/>
    <w:rsid w:val="00377660"/>
    <w:rsid w:val="00377920"/>
    <w:rsid w:val="00380924"/>
    <w:rsid w:val="00382E86"/>
    <w:rsid w:val="00382F55"/>
    <w:rsid w:val="003836AD"/>
    <w:rsid w:val="00384043"/>
    <w:rsid w:val="00384D3F"/>
    <w:rsid w:val="00384F80"/>
    <w:rsid w:val="0038581C"/>
    <w:rsid w:val="00386DEE"/>
    <w:rsid w:val="003877E2"/>
    <w:rsid w:val="00387857"/>
    <w:rsid w:val="00391AD6"/>
    <w:rsid w:val="00391C7C"/>
    <w:rsid w:val="00391F4A"/>
    <w:rsid w:val="00394734"/>
    <w:rsid w:val="0039635A"/>
    <w:rsid w:val="0039682E"/>
    <w:rsid w:val="00396F1D"/>
    <w:rsid w:val="003A05FE"/>
    <w:rsid w:val="003A09BB"/>
    <w:rsid w:val="003A0D0A"/>
    <w:rsid w:val="003A1151"/>
    <w:rsid w:val="003A1F56"/>
    <w:rsid w:val="003A20EE"/>
    <w:rsid w:val="003A27A3"/>
    <w:rsid w:val="003A4302"/>
    <w:rsid w:val="003A4F1A"/>
    <w:rsid w:val="003A57C3"/>
    <w:rsid w:val="003A6F2F"/>
    <w:rsid w:val="003A7976"/>
    <w:rsid w:val="003B1302"/>
    <w:rsid w:val="003B136E"/>
    <w:rsid w:val="003B1A97"/>
    <w:rsid w:val="003B276F"/>
    <w:rsid w:val="003B2B53"/>
    <w:rsid w:val="003B37CD"/>
    <w:rsid w:val="003B41E9"/>
    <w:rsid w:val="003B48F1"/>
    <w:rsid w:val="003B74F0"/>
    <w:rsid w:val="003B7DBB"/>
    <w:rsid w:val="003C08EF"/>
    <w:rsid w:val="003C1B4F"/>
    <w:rsid w:val="003C209B"/>
    <w:rsid w:val="003C3917"/>
    <w:rsid w:val="003C52D9"/>
    <w:rsid w:val="003C6B71"/>
    <w:rsid w:val="003C6FFE"/>
    <w:rsid w:val="003C75BD"/>
    <w:rsid w:val="003C7608"/>
    <w:rsid w:val="003D0020"/>
    <w:rsid w:val="003D00D8"/>
    <w:rsid w:val="003D38C7"/>
    <w:rsid w:val="003D6C3C"/>
    <w:rsid w:val="003D6DF1"/>
    <w:rsid w:val="003D7E15"/>
    <w:rsid w:val="003D7FEE"/>
    <w:rsid w:val="003E0A1F"/>
    <w:rsid w:val="003E1317"/>
    <w:rsid w:val="003E243E"/>
    <w:rsid w:val="003E28EA"/>
    <w:rsid w:val="003E2A99"/>
    <w:rsid w:val="003E3791"/>
    <w:rsid w:val="003E4EB9"/>
    <w:rsid w:val="003E52FB"/>
    <w:rsid w:val="003E6B70"/>
    <w:rsid w:val="003E743E"/>
    <w:rsid w:val="003F0298"/>
    <w:rsid w:val="003F1AB9"/>
    <w:rsid w:val="003F5589"/>
    <w:rsid w:val="00400615"/>
    <w:rsid w:val="00400D4C"/>
    <w:rsid w:val="00402F6B"/>
    <w:rsid w:val="00403074"/>
    <w:rsid w:val="00404C95"/>
    <w:rsid w:val="004111C7"/>
    <w:rsid w:val="00411250"/>
    <w:rsid w:val="004114B4"/>
    <w:rsid w:val="00411690"/>
    <w:rsid w:val="004141F7"/>
    <w:rsid w:val="00415368"/>
    <w:rsid w:val="00415D34"/>
    <w:rsid w:val="00415ED7"/>
    <w:rsid w:val="004169A1"/>
    <w:rsid w:val="00417BD0"/>
    <w:rsid w:val="00417E6A"/>
    <w:rsid w:val="004218AD"/>
    <w:rsid w:val="00423F69"/>
    <w:rsid w:val="00424929"/>
    <w:rsid w:val="004258DF"/>
    <w:rsid w:val="00425BC6"/>
    <w:rsid w:val="00425C80"/>
    <w:rsid w:val="00426F2B"/>
    <w:rsid w:val="0042719D"/>
    <w:rsid w:val="004311D1"/>
    <w:rsid w:val="00431E2F"/>
    <w:rsid w:val="00432028"/>
    <w:rsid w:val="00432710"/>
    <w:rsid w:val="00435394"/>
    <w:rsid w:val="004364A2"/>
    <w:rsid w:val="004379A1"/>
    <w:rsid w:val="004400E0"/>
    <w:rsid w:val="0044034B"/>
    <w:rsid w:val="00440803"/>
    <w:rsid w:val="00441556"/>
    <w:rsid w:val="004434EE"/>
    <w:rsid w:val="00443F11"/>
    <w:rsid w:val="0044418D"/>
    <w:rsid w:val="004450F7"/>
    <w:rsid w:val="004451AF"/>
    <w:rsid w:val="00446944"/>
    <w:rsid w:val="00447734"/>
    <w:rsid w:val="00450D02"/>
    <w:rsid w:val="0045138E"/>
    <w:rsid w:val="004518A8"/>
    <w:rsid w:val="0045199C"/>
    <w:rsid w:val="00452E29"/>
    <w:rsid w:val="00453706"/>
    <w:rsid w:val="004538CD"/>
    <w:rsid w:val="00453970"/>
    <w:rsid w:val="00453A8B"/>
    <w:rsid w:val="0045406A"/>
    <w:rsid w:val="004540F8"/>
    <w:rsid w:val="004540FA"/>
    <w:rsid w:val="00456C75"/>
    <w:rsid w:val="00456F24"/>
    <w:rsid w:val="00456F54"/>
    <w:rsid w:val="00457263"/>
    <w:rsid w:val="004576FE"/>
    <w:rsid w:val="00457A1A"/>
    <w:rsid w:val="00461147"/>
    <w:rsid w:val="00462FDD"/>
    <w:rsid w:val="004632F6"/>
    <w:rsid w:val="00464003"/>
    <w:rsid w:val="00464E04"/>
    <w:rsid w:val="0046515E"/>
    <w:rsid w:val="004671B5"/>
    <w:rsid w:val="004679C6"/>
    <w:rsid w:val="00470106"/>
    <w:rsid w:val="004729F2"/>
    <w:rsid w:val="004767BA"/>
    <w:rsid w:val="00480759"/>
    <w:rsid w:val="004808AD"/>
    <w:rsid w:val="00480B5C"/>
    <w:rsid w:val="004810AA"/>
    <w:rsid w:val="0048147D"/>
    <w:rsid w:val="00482A2B"/>
    <w:rsid w:val="004830D5"/>
    <w:rsid w:val="00484FB4"/>
    <w:rsid w:val="0048511F"/>
    <w:rsid w:val="004872B9"/>
    <w:rsid w:val="00487E21"/>
    <w:rsid w:val="00490913"/>
    <w:rsid w:val="0049147B"/>
    <w:rsid w:val="004953DA"/>
    <w:rsid w:val="004953F3"/>
    <w:rsid w:val="0049552C"/>
    <w:rsid w:val="00495C84"/>
    <w:rsid w:val="00497D10"/>
    <w:rsid w:val="004A01AB"/>
    <w:rsid w:val="004A0411"/>
    <w:rsid w:val="004A09C7"/>
    <w:rsid w:val="004A0DC0"/>
    <w:rsid w:val="004A1997"/>
    <w:rsid w:val="004A240C"/>
    <w:rsid w:val="004A2F96"/>
    <w:rsid w:val="004A306E"/>
    <w:rsid w:val="004A63D6"/>
    <w:rsid w:val="004A6478"/>
    <w:rsid w:val="004B085D"/>
    <w:rsid w:val="004B1DA3"/>
    <w:rsid w:val="004B23EF"/>
    <w:rsid w:val="004B2804"/>
    <w:rsid w:val="004B2948"/>
    <w:rsid w:val="004B29D6"/>
    <w:rsid w:val="004B44DF"/>
    <w:rsid w:val="004B633C"/>
    <w:rsid w:val="004B6490"/>
    <w:rsid w:val="004B673E"/>
    <w:rsid w:val="004C42D7"/>
    <w:rsid w:val="004C48BD"/>
    <w:rsid w:val="004C64A4"/>
    <w:rsid w:val="004C7B7E"/>
    <w:rsid w:val="004D0615"/>
    <w:rsid w:val="004D0B71"/>
    <w:rsid w:val="004D2F68"/>
    <w:rsid w:val="004D38B6"/>
    <w:rsid w:val="004D3D65"/>
    <w:rsid w:val="004D422A"/>
    <w:rsid w:val="004D556B"/>
    <w:rsid w:val="004D58D9"/>
    <w:rsid w:val="004D6818"/>
    <w:rsid w:val="004D73E5"/>
    <w:rsid w:val="004D77C6"/>
    <w:rsid w:val="004E160E"/>
    <w:rsid w:val="004E1708"/>
    <w:rsid w:val="004E17E4"/>
    <w:rsid w:val="004E3A2B"/>
    <w:rsid w:val="004E66DE"/>
    <w:rsid w:val="004E6ABC"/>
    <w:rsid w:val="004E6B3E"/>
    <w:rsid w:val="004E6F94"/>
    <w:rsid w:val="004E75A5"/>
    <w:rsid w:val="004E7F24"/>
    <w:rsid w:val="004F25A2"/>
    <w:rsid w:val="004F2944"/>
    <w:rsid w:val="004F2B27"/>
    <w:rsid w:val="004F2FF2"/>
    <w:rsid w:val="004F36FE"/>
    <w:rsid w:val="004F4FF3"/>
    <w:rsid w:val="004F55A4"/>
    <w:rsid w:val="004F5887"/>
    <w:rsid w:val="004F6296"/>
    <w:rsid w:val="004F6731"/>
    <w:rsid w:val="004F706F"/>
    <w:rsid w:val="004F7E08"/>
    <w:rsid w:val="00500586"/>
    <w:rsid w:val="0050127B"/>
    <w:rsid w:val="0050154A"/>
    <w:rsid w:val="005023BF"/>
    <w:rsid w:val="00502734"/>
    <w:rsid w:val="00502C00"/>
    <w:rsid w:val="00502CE9"/>
    <w:rsid w:val="005030E8"/>
    <w:rsid w:val="0050359A"/>
    <w:rsid w:val="00503A19"/>
    <w:rsid w:val="00503A59"/>
    <w:rsid w:val="005058AD"/>
    <w:rsid w:val="00505C08"/>
    <w:rsid w:val="0050644E"/>
    <w:rsid w:val="00507D6F"/>
    <w:rsid w:val="00512242"/>
    <w:rsid w:val="005123D8"/>
    <w:rsid w:val="00512641"/>
    <w:rsid w:val="005143A2"/>
    <w:rsid w:val="00514D6B"/>
    <w:rsid w:val="00515E79"/>
    <w:rsid w:val="005168F9"/>
    <w:rsid w:val="00516AD1"/>
    <w:rsid w:val="00517005"/>
    <w:rsid w:val="005178FE"/>
    <w:rsid w:val="00520D93"/>
    <w:rsid w:val="0052263D"/>
    <w:rsid w:val="00523114"/>
    <w:rsid w:val="005233BD"/>
    <w:rsid w:val="0052491E"/>
    <w:rsid w:val="005254F8"/>
    <w:rsid w:val="0052693C"/>
    <w:rsid w:val="00526A3E"/>
    <w:rsid w:val="0053007D"/>
    <w:rsid w:val="005317EA"/>
    <w:rsid w:val="005325F8"/>
    <w:rsid w:val="00532CBA"/>
    <w:rsid w:val="005331BB"/>
    <w:rsid w:val="00533815"/>
    <w:rsid w:val="0053481F"/>
    <w:rsid w:val="00536123"/>
    <w:rsid w:val="005367A1"/>
    <w:rsid w:val="00536811"/>
    <w:rsid w:val="00537809"/>
    <w:rsid w:val="00537FBF"/>
    <w:rsid w:val="005401B8"/>
    <w:rsid w:val="00540348"/>
    <w:rsid w:val="00540CD5"/>
    <w:rsid w:val="00541019"/>
    <w:rsid w:val="00541670"/>
    <w:rsid w:val="00541918"/>
    <w:rsid w:val="00542BD7"/>
    <w:rsid w:val="00543F52"/>
    <w:rsid w:val="00544042"/>
    <w:rsid w:val="0054630D"/>
    <w:rsid w:val="00546A98"/>
    <w:rsid w:val="00546EB9"/>
    <w:rsid w:val="0055123B"/>
    <w:rsid w:val="005513AC"/>
    <w:rsid w:val="005516FA"/>
    <w:rsid w:val="00551AC7"/>
    <w:rsid w:val="005526E5"/>
    <w:rsid w:val="005536B7"/>
    <w:rsid w:val="00553976"/>
    <w:rsid w:val="00556562"/>
    <w:rsid w:val="005571CC"/>
    <w:rsid w:val="00557D4C"/>
    <w:rsid w:val="005615F2"/>
    <w:rsid w:val="0056512B"/>
    <w:rsid w:val="00565366"/>
    <w:rsid w:val="005658AD"/>
    <w:rsid w:val="00566188"/>
    <w:rsid w:val="00566754"/>
    <w:rsid w:val="00566AC1"/>
    <w:rsid w:val="00566F53"/>
    <w:rsid w:val="00567045"/>
    <w:rsid w:val="00567515"/>
    <w:rsid w:val="0056756D"/>
    <w:rsid w:val="005679AA"/>
    <w:rsid w:val="00571110"/>
    <w:rsid w:val="00571755"/>
    <w:rsid w:val="0057336E"/>
    <w:rsid w:val="00574B37"/>
    <w:rsid w:val="00574D5E"/>
    <w:rsid w:val="00582C03"/>
    <w:rsid w:val="00582CD3"/>
    <w:rsid w:val="00582ED4"/>
    <w:rsid w:val="005830DC"/>
    <w:rsid w:val="005843BC"/>
    <w:rsid w:val="0058600A"/>
    <w:rsid w:val="005870BF"/>
    <w:rsid w:val="0058751C"/>
    <w:rsid w:val="005878DC"/>
    <w:rsid w:val="00590585"/>
    <w:rsid w:val="005912E8"/>
    <w:rsid w:val="005913A6"/>
    <w:rsid w:val="005914EF"/>
    <w:rsid w:val="00591896"/>
    <w:rsid w:val="00594327"/>
    <w:rsid w:val="00594474"/>
    <w:rsid w:val="00594633"/>
    <w:rsid w:val="00595495"/>
    <w:rsid w:val="00595904"/>
    <w:rsid w:val="00595DE1"/>
    <w:rsid w:val="0059682E"/>
    <w:rsid w:val="00596BE3"/>
    <w:rsid w:val="00597557"/>
    <w:rsid w:val="005978D5"/>
    <w:rsid w:val="005A168A"/>
    <w:rsid w:val="005A2D0F"/>
    <w:rsid w:val="005A31BB"/>
    <w:rsid w:val="005A390D"/>
    <w:rsid w:val="005A3EB3"/>
    <w:rsid w:val="005A6AE6"/>
    <w:rsid w:val="005A6D3C"/>
    <w:rsid w:val="005A6EE4"/>
    <w:rsid w:val="005A722B"/>
    <w:rsid w:val="005A74BC"/>
    <w:rsid w:val="005B0172"/>
    <w:rsid w:val="005B0E74"/>
    <w:rsid w:val="005B14CF"/>
    <w:rsid w:val="005B1ACB"/>
    <w:rsid w:val="005B4E97"/>
    <w:rsid w:val="005B72FB"/>
    <w:rsid w:val="005C064C"/>
    <w:rsid w:val="005C2605"/>
    <w:rsid w:val="005C2645"/>
    <w:rsid w:val="005C4633"/>
    <w:rsid w:val="005C49F8"/>
    <w:rsid w:val="005C5B30"/>
    <w:rsid w:val="005C6B25"/>
    <w:rsid w:val="005C7294"/>
    <w:rsid w:val="005D088F"/>
    <w:rsid w:val="005D0B27"/>
    <w:rsid w:val="005D0C7D"/>
    <w:rsid w:val="005D1142"/>
    <w:rsid w:val="005D193C"/>
    <w:rsid w:val="005D1AB5"/>
    <w:rsid w:val="005D1B46"/>
    <w:rsid w:val="005D3F19"/>
    <w:rsid w:val="005D496A"/>
    <w:rsid w:val="005D4E31"/>
    <w:rsid w:val="005D5BC3"/>
    <w:rsid w:val="005D5EB5"/>
    <w:rsid w:val="005E2351"/>
    <w:rsid w:val="005E2B0E"/>
    <w:rsid w:val="005E5952"/>
    <w:rsid w:val="005E63C6"/>
    <w:rsid w:val="005E73E9"/>
    <w:rsid w:val="005F0737"/>
    <w:rsid w:val="005F3372"/>
    <w:rsid w:val="005F4123"/>
    <w:rsid w:val="005F5CA1"/>
    <w:rsid w:val="005F6439"/>
    <w:rsid w:val="005F6B44"/>
    <w:rsid w:val="005F7004"/>
    <w:rsid w:val="0060095B"/>
    <w:rsid w:val="00601E82"/>
    <w:rsid w:val="00602E0E"/>
    <w:rsid w:val="00603723"/>
    <w:rsid w:val="006037D3"/>
    <w:rsid w:val="00605E9D"/>
    <w:rsid w:val="006067FE"/>
    <w:rsid w:val="00606E1F"/>
    <w:rsid w:val="0061095B"/>
    <w:rsid w:val="00610A8D"/>
    <w:rsid w:val="00610C69"/>
    <w:rsid w:val="00616DA6"/>
    <w:rsid w:val="00617E6C"/>
    <w:rsid w:val="00620E8D"/>
    <w:rsid w:val="0062166C"/>
    <w:rsid w:val="006245DD"/>
    <w:rsid w:val="00624E64"/>
    <w:rsid w:val="00626594"/>
    <w:rsid w:val="00626AA7"/>
    <w:rsid w:val="0062749B"/>
    <w:rsid w:val="00630258"/>
    <w:rsid w:val="00633322"/>
    <w:rsid w:val="006337B8"/>
    <w:rsid w:val="00634100"/>
    <w:rsid w:val="00634B66"/>
    <w:rsid w:val="00634E63"/>
    <w:rsid w:val="00635B40"/>
    <w:rsid w:val="00635FEE"/>
    <w:rsid w:val="006365D6"/>
    <w:rsid w:val="006372D8"/>
    <w:rsid w:val="00637805"/>
    <w:rsid w:val="00637966"/>
    <w:rsid w:val="00637CA7"/>
    <w:rsid w:val="0064020F"/>
    <w:rsid w:val="00640574"/>
    <w:rsid w:val="006414B9"/>
    <w:rsid w:val="00642D4E"/>
    <w:rsid w:val="00643029"/>
    <w:rsid w:val="00645BC9"/>
    <w:rsid w:val="00645F73"/>
    <w:rsid w:val="00646234"/>
    <w:rsid w:val="00647952"/>
    <w:rsid w:val="00650475"/>
    <w:rsid w:val="00650CE0"/>
    <w:rsid w:val="00650DD2"/>
    <w:rsid w:val="00652204"/>
    <w:rsid w:val="00654C02"/>
    <w:rsid w:val="00657D7B"/>
    <w:rsid w:val="006636A6"/>
    <w:rsid w:val="00663AC1"/>
    <w:rsid w:val="00663D9E"/>
    <w:rsid w:val="006640E4"/>
    <w:rsid w:val="00665060"/>
    <w:rsid w:val="00665BFB"/>
    <w:rsid w:val="00670331"/>
    <w:rsid w:val="00670E0D"/>
    <w:rsid w:val="0067242D"/>
    <w:rsid w:val="006735E0"/>
    <w:rsid w:val="006753FC"/>
    <w:rsid w:val="00675620"/>
    <w:rsid w:val="006767C2"/>
    <w:rsid w:val="0068266E"/>
    <w:rsid w:val="006831AD"/>
    <w:rsid w:val="006845C8"/>
    <w:rsid w:val="0068529F"/>
    <w:rsid w:val="006863FE"/>
    <w:rsid w:val="00686B81"/>
    <w:rsid w:val="00687418"/>
    <w:rsid w:val="0068782F"/>
    <w:rsid w:val="0069000F"/>
    <w:rsid w:val="00690C1A"/>
    <w:rsid w:val="00692C98"/>
    <w:rsid w:val="00693580"/>
    <w:rsid w:val="00693818"/>
    <w:rsid w:val="006939EE"/>
    <w:rsid w:val="00694866"/>
    <w:rsid w:val="0069647F"/>
    <w:rsid w:val="006974A2"/>
    <w:rsid w:val="00697587"/>
    <w:rsid w:val="006976E5"/>
    <w:rsid w:val="00697CA3"/>
    <w:rsid w:val="006A1C55"/>
    <w:rsid w:val="006A3932"/>
    <w:rsid w:val="006A761D"/>
    <w:rsid w:val="006B04B0"/>
    <w:rsid w:val="006B0513"/>
    <w:rsid w:val="006B096B"/>
    <w:rsid w:val="006B0F85"/>
    <w:rsid w:val="006B0FAA"/>
    <w:rsid w:val="006B1086"/>
    <w:rsid w:val="006B2D34"/>
    <w:rsid w:val="006B38C3"/>
    <w:rsid w:val="006B4006"/>
    <w:rsid w:val="006B66FA"/>
    <w:rsid w:val="006B723B"/>
    <w:rsid w:val="006B7D14"/>
    <w:rsid w:val="006B7FA4"/>
    <w:rsid w:val="006C09E0"/>
    <w:rsid w:val="006C1F8C"/>
    <w:rsid w:val="006C549A"/>
    <w:rsid w:val="006C5F3B"/>
    <w:rsid w:val="006C750A"/>
    <w:rsid w:val="006D1EA7"/>
    <w:rsid w:val="006D2234"/>
    <w:rsid w:val="006D2C29"/>
    <w:rsid w:val="006D459A"/>
    <w:rsid w:val="006D5402"/>
    <w:rsid w:val="006E0419"/>
    <w:rsid w:val="006E0C7B"/>
    <w:rsid w:val="006E14CB"/>
    <w:rsid w:val="006E3DC2"/>
    <w:rsid w:val="006E47B2"/>
    <w:rsid w:val="006E619D"/>
    <w:rsid w:val="006E6C74"/>
    <w:rsid w:val="006F00A2"/>
    <w:rsid w:val="006F040F"/>
    <w:rsid w:val="006F059F"/>
    <w:rsid w:val="006F0C02"/>
    <w:rsid w:val="006F1D96"/>
    <w:rsid w:val="006F1FC9"/>
    <w:rsid w:val="006F37B6"/>
    <w:rsid w:val="006F3E5C"/>
    <w:rsid w:val="006F4183"/>
    <w:rsid w:val="006F475F"/>
    <w:rsid w:val="006F59AC"/>
    <w:rsid w:val="006F5DB2"/>
    <w:rsid w:val="006F64A4"/>
    <w:rsid w:val="006F736A"/>
    <w:rsid w:val="00700D4F"/>
    <w:rsid w:val="00701329"/>
    <w:rsid w:val="0070160A"/>
    <w:rsid w:val="007022C5"/>
    <w:rsid w:val="007024EE"/>
    <w:rsid w:val="007026CD"/>
    <w:rsid w:val="0070562F"/>
    <w:rsid w:val="00705CFD"/>
    <w:rsid w:val="00706A00"/>
    <w:rsid w:val="00706ED3"/>
    <w:rsid w:val="00711561"/>
    <w:rsid w:val="007118E9"/>
    <w:rsid w:val="00716737"/>
    <w:rsid w:val="00716A07"/>
    <w:rsid w:val="00716A44"/>
    <w:rsid w:val="007170CF"/>
    <w:rsid w:val="007177B3"/>
    <w:rsid w:val="00717B48"/>
    <w:rsid w:val="00720F97"/>
    <w:rsid w:val="007210A3"/>
    <w:rsid w:val="00721797"/>
    <w:rsid w:val="007235D4"/>
    <w:rsid w:val="0072394A"/>
    <w:rsid w:val="00723D4E"/>
    <w:rsid w:val="00724185"/>
    <w:rsid w:val="00724663"/>
    <w:rsid w:val="007258AF"/>
    <w:rsid w:val="007266FF"/>
    <w:rsid w:val="007268D2"/>
    <w:rsid w:val="0072739E"/>
    <w:rsid w:val="007275B5"/>
    <w:rsid w:val="007278DD"/>
    <w:rsid w:val="007347B8"/>
    <w:rsid w:val="00734DE1"/>
    <w:rsid w:val="007352B1"/>
    <w:rsid w:val="00735765"/>
    <w:rsid w:val="00735D3A"/>
    <w:rsid w:val="00736B4F"/>
    <w:rsid w:val="00740A25"/>
    <w:rsid w:val="0074196E"/>
    <w:rsid w:val="00742A63"/>
    <w:rsid w:val="00742F26"/>
    <w:rsid w:val="00744B96"/>
    <w:rsid w:val="0074559D"/>
    <w:rsid w:val="00746A08"/>
    <w:rsid w:val="00746FAE"/>
    <w:rsid w:val="007470B5"/>
    <w:rsid w:val="007471F0"/>
    <w:rsid w:val="00747355"/>
    <w:rsid w:val="00747F6C"/>
    <w:rsid w:val="00750992"/>
    <w:rsid w:val="007515D2"/>
    <w:rsid w:val="007566B2"/>
    <w:rsid w:val="0075674C"/>
    <w:rsid w:val="00761316"/>
    <w:rsid w:val="0076161B"/>
    <w:rsid w:val="007622E0"/>
    <w:rsid w:val="007636EE"/>
    <w:rsid w:val="00764538"/>
    <w:rsid w:val="00764BC1"/>
    <w:rsid w:val="00766188"/>
    <w:rsid w:val="007663F0"/>
    <w:rsid w:val="00767E85"/>
    <w:rsid w:val="00770ED9"/>
    <w:rsid w:val="0077231F"/>
    <w:rsid w:val="00773953"/>
    <w:rsid w:val="007739AD"/>
    <w:rsid w:val="0077453D"/>
    <w:rsid w:val="00774D4A"/>
    <w:rsid w:val="00775D82"/>
    <w:rsid w:val="007760CD"/>
    <w:rsid w:val="007802E9"/>
    <w:rsid w:val="007815C9"/>
    <w:rsid w:val="00781AAF"/>
    <w:rsid w:val="00784386"/>
    <w:rsid w:val="007847E7"/>
    <w:rsid w:val="00784ECB"/>
    <w:rsid w:val="00787880"/>
    <w:rsid w:val="00795441"/>
    <w:rsid w:val="007968AF"/>
    <w:rsid w:val="00796FDC"/>
    <w:rsid w:val="007A1EF5"/>
    <w:rsid w:val="007A3352"/>
    <w:rsid w:val="007A3B33"/>
    <w:rsid w:val="007A4D9F"/>
    <w:rsid w:val="007A5346"/>
    <w:rsid w:val="007A65DD"/>
    <w:rsid w:val="007B0084"/>
    <w:rsid w:val="007B070A"/>
    <w:rsid w:val="007B0B65"/>
    <w:rsid w:val="007B1365"/>
    <w:rsid w:val="007B1EA5"/>
    <w:rsid w:val="007B2D4B"/>
    <w:rsid w:val="007C02AF"/>
    <w:rsid w:val="007C0A36"/>
    <w:rsid w:val="007C0D32"/>
    <w:rsid w:val="007C0F21"/>
    <w:rsid w:val="007C2664"/>
    <w:rsid w:val="007C2EEB"/>
    <w:rsid w:val="007C2EF3"/>
    <w:rsid w:val="007C2F75"/>
    <w:rsid w:val="007C53F8"/>
    <w:rsid w:val="007C5B07"/>
    <w:rsid w:val="007D3CC6"/>
    <w:rsid w:val="007D6741"/>
    <w:rsid w:val="007D7126"/>
    <w:rsid w:val="007E04EB"/>
    <w:rsid w:val="007E16A7"/>
    <w:rsid w:val="007E1B74"/>
    <w:rsid w:val="007E1F23"/>
    <w:rsid w:val="007E558F"/>
    <w:rsid w:val="007E60DD"/>
    <w:rsid w:val="007E6E3F"/>
    <w:rsid w:val="007F0484"/>
    <w:rsid w:val="007F04B6"/>
    <w:rsid w:val="007F21B3"/>
    <w:rsid w:val="007F504B"/>
    <w:rsid w:val="007F5B73"/>
    <w:rsid w:val="007F66F6"/>
    <w:rsid w:val="0080117E"/>
    <w:rsid w:val="00802E88"/>
    <w:rsid w:val="00803AE3"/>
    <w:rsid w:val="00803BB6"/>
    <w:rsid w:val="008054FF"/>
    <w:rsid w:val="00805777"/>
    <w:rsid w:val="0080703A"/>
    <w:rsid w:val="0080755F"/>
    <w:rsid w:val="008126F2"/>
    <w:rsid w:val="00812EE7"/>
    <w:rsid w:val="00813C1F"/>
    <w:rsid w:val="00814605"/>
    <w:rsid w:val="00815181"/>
    <w:rsid w:val="008157E3"/>
    <w:rsid w:val="00816470"/>
    <w:rsid w:val="00817F62"/>
    <w:rsid w:val="00822CDA"/>
    <w:rsid w:val="00822F28"/>
    <w:rsid w:val="008233EA"/>
    <w:rsid w:val="008241BC"/>
    <w:rsid w:val="0082469C"/>
    <w:rsid w:val="00826849"/>
    <w:rsid w:val="00827480"/>
    <w:rsid w:val="008276C2"/>
    <w:rsid w:val="00830173"/>
    <w:rsid w:val="00830B7E"/>
    <w:rsid w:val="00831440"/>
    <w:rsid w:val="0083271F"/>
    <w:rsid w:val="008334C5"/>
    <w:rsid w:val="00833B32"/>
    <w:rsid w:val="00833F61"/>
    <w:rsid w:val="0083404E"/>
    <w:rsid w:val="00834BE1"/>
    <w:rsid w:val="00834DBE"/>
    <w:rsid w:val="008356C2"/>
    <w:rsid w:val="00836CDE"/>
    <w:rsid w:val="008372C4"/>
    <w:rsid w:val="008373AD"/>
    <w:rsid w:val="00837FCD"/>
    <w:rsid w:val="00842062"/>
    <w:rsid w:val="00843850"/>
    <w:rsid w:val="00843991"/>
    <w:rsid w:val="00846485"/>
    <w:rsid w:val="008476B0"/>
    <w:rsid w:val="00847725"/>
    <w:rsid w:val="00850D57"/>
    <w:rsid w:val="00852327"/>
    <w:rsid w:val="00853745"/>
    <w:rsid w:val="00853BBF"/>
    <w:rsid w:val="00853F4D"/>
    <w:rsid w:val="00854425"/>
    <w:rsid w:val="008562BF"/>
    <w:rsid w:val="00857CB5"/>
    <w:rsid w:val="008612FD"/>
    <w:rsid w:val="00861E0A"/>
    <w:rsid w:val="0086337B"/>
    <w:rsid w:val="008642DF"/>
    <w:rsid w:val="00865065"/>
    <w:rsid w:val="00866C7D"/>
    <w:rsid w:val="00866CA2"/>
    <w:rsid w:val="00866CE9"/>
    <w:rsid w:val="00870993"/>
    <w:rsid w:val="00873EE8"/>
    <w:rsid w:val="00874AF7"/>
    <w:rsid w:val="00875049"/>
    <w:rsid w:val="0087521A"/>
    <w:rsid w:val="0087641E"/>
    <w:rsid w:val="0087680C"/>
    <w:rsid w:val="0087683E"/>
    <w:rsid w:val="008777EE"/>
    <w:rsid w:val="00877CAB"/>
    <w:rsid w:val="00882B16"/>
    <w:rsid w:val="0088392A"/>
    <w:rsid w:val="00883C43"/>
    <w:rsid w:val="00884078"/>
    <w:rsid w:val="00884201"/>
    <w:rsid w:val="008847EB"/>
    <w:rsid w:val="00885621"/>
    <w:rsid w:val="00885C1B"/>
    <w:rsid w:val="00885D6E"/>
    <w:rsid w:val="00887991"/>
    <w:rsid w:val="008900E4"/>
    <w:rsid w:val="008905D4"/>
    <w:rsid w:val="008917BA"/>
    <w:rsid w:val="00891BB8"/>
    <w:rsid w:val="00891CCF"/>
    <w:rsid w:val="008930EC"/>
    <w:rsid w:val="00893B1F"/>
    <w:rsid w:val="00893DE1"/>
    <w:rsid w:val="00894B90"/>
    <w:rsid w:val="0089664A"/>
    <w:rsid w:val="008A1461"/>
    <w:rsid w:val="008A15B1"/>
    <w:rsid w:val="008A2DB2"/>
    <w:rsid w:val="008A4C00"/>
    <w:rsid w:val="008A67B2"/>
    <w:rsid w:val="008B09F7"/>
    <w:rsid w:val="008B11A9"/>
    <w:rsid w:val="008B5799"/>
    <w:rsid w:val="008B63F9"/>
    <w:rsid w:val="008B6A31"/>
    <w:rsid w:val="008B6B02"/>
    <w:rsid w:val="008B7D5F"/>
    <w:rsid w:val="008C06BE"/>
    <w:rsid w:val="008C16A2"/>
    <w:rsid w:val="008C1CA1"/>
    <w:rsid w:val="008C1CF3"/>
    <w:rsid w:val="008C2CAA"/>
    <w:rsid w:val="008C2E8A"/>
    <w:rsid w:val="008C4CEB"/>
    <w:rsid w:val="008C53B2"/>
    <w:rsid w:val="008C583D"/>
    <w:rsid w:val="008C5E2C"/>
    <w:rsid w:val="008C6DC2"/>
    <w:rsid w:val="008C79A4"/>
    <w:rsid w:val="008D04A9"/>
    <w:rsid w:val="008D1BC5"/>
    <w:rsid w:val="008D32A6"/>
    <w:rsid w:val="008D3E1D"/>
    <w:rsid w:val="008D5004"/>
    <w:rsid w:val="008D63A6"/>
    <w:rsid w:val="008D6F06"/>
    <w:rsid w:val="008E0C9E"/>
    <w:rsid w:val="008E13AA"/>
    <w:rsid w:val="008E2A2F"/>
    <w:rsid w:val="008E3B6F"/>
    <w:rsid w:val="008E49B5"/>
    <w:rsid w:val="008E51F0"/>
    <w:rsid w:val="008E5DE7"/>
    <w:rsid w:val="008E6622"/>
    <w:rsid w:val="008E662E"/>
    <w:rsid w:val="008F0FBC"/>
    <w:rsid w:val="008F2039"/>
    <w:rsid w:val="008F6CB1"/>
    <w:rsid w:val="008F745D"/>
    <w:rsid w:val="009100D8"/>
    <w:rsid w:val="00910C04"/>
    <w:rsid w:val="0091163A"/>
    <w:rsid w:val="00911DFD"/>
    <w:rsid w:val="00915144"/>
    <w:rsid w:val="00915232"/>
    <w:rsid w:val="00915809"/>
    <w:rsid w:val="0091651F"/>
    <w:rsid w:val="009201E0"/>
    <w:rsid w:val="00920815"/>
    <w:rsid w:val="00922FAE"/>
    <w:rsid w:val="00924ACB"/>
    <w:rsid w:val="00924D6A"/>
    <w:rsid w:val="009306B6"/>
    <w:rsid w:val="00931071"/>
    <w:rsid w:val="00932DF3"/>
    <w:rsid w:val="0093482B"/>
    <w:rsid w:val="00935073"/>
    <w:rsid w:val="00935698"/>
    <w:rsid w:val="00936ABF"/>
    <w:rsid w:val="0093706A"/>
    <w:rsid w:val="0093713B"/>
    <w:rsid w:val="00937849"/>
    <w:rsid w:val="00937926"/>
    <w:rsid w:val="00937DE5"/>
    <w:rsid w:val="0094081A"/>
    <w:rsid w:val="00941107"/>
    <w:rsid w:val="00941B15"/>
    <w:rsid w:val="00942ABE"/>
    <w:rsid w:val="00943790"/>
    <w:rsid w:val="00943F91"/>
    <w:rsid w:val="00945187"/>
    <w:rsid w:val="00945466"/>
    <w:rsid w:val="009466E4"/>
    <w:rsid w:val="00947521"/>
    <w:rsid w:val="00947D96"/>
    <w:rsid w:val="009518F6"/>
    <w:rsid w:val="00955804"/>
    <w:rsid w:val="00960E63"/>
    <w:rsid w:val="00961427"/>
    <w:rsid w:val="009616CF"/>
    <w:rsid w:val="009638F4"/>
    <w:rsid w:val="00965268"/>
    <w:rsid w:val="009658FC"/>
    <w:rsid w:val="00965939"/>
    <w:rsid w:val="009712EF"/>
    <w:rsid w:val="00971CBB"/>
    <w:rsid w:val="00972B2B"/>
    <w:rsid w:val="00973251"/>
    <w:rsid w:val="009736D4"/>
    <w:rsid w:val="00974A26"/>
    <w:rsid w:val="0097640F"/>
    <w:rsid w:val="0098208F"/>
    <w:rsid w:val="00982DA6"/>
    <w:rsid w:val="0098331A"/>
    <w:rsid w:val="00983957"/>
    <w:rsid w:val="00983B40"/>
    <w:rsid w:val="009841EA"/>
    <w:rsid w:val="00985148"/>
    <w:rsid w:val="00986610"/>
    <w:rsid w:val="00987685"/>
    <w:rsid w:val="009903D2"/>
    <w:rsid w:val="00990BC2"/>
    <w:rsid w:val="00993570"/>
    <w:rsid w:val="00993DCF"/>
    <w:rsid w:val="0099749A"/>
    <w:rsid w:val="009A0324"/>
    <w:rsid w:val="009A07A6"/>
    <w:rsid w:val="009A0ED6"/>
    <w:rsid w:val="009A1889"/>
    <w:rsid w:val="009A3E2B"/>
    <w:rsid w:val="009A635B"/>
    <w:rsid w:val="009A671F"/>
    <w:rsid w:val="009B1897"/>
    <w:rsid w:val="009B20F6"/>
    <w:rsid w:val="009B225E"/>
    <w:rsid w:val="009B49B9"/>
    <w:rsid w:val="009B5C65"/>
    <w:rsid w:val="009B6219"/>
    <w:rsid w:val="009C08CB"/>
    <w:rsid w:val="009C24CC"/>
    <w:rsid w:val="009C2D1D"/>
    <w:rsid w:val="009C3249"/>
    <w:rsid w:val="009C42D9"/>
    <w:rsid w:val="009C6F48"/>
    <w:rsid w:val="009C6F71"/>
    <w:rsid w:val="009D0BEC"/>
    <w:rsid w:val="009D66F6"/>
    <w:rsid w:val="009D702C"/>
    <w:rsid w:val="009D79A0"/>
    <w:rsid w:val="009E0134"/>
    <w:rsid w:val="009E05D6"/>
    <w:rsid w:val="009E0E00"/>
    <w:rsid w:val="009E1E6B"/>
    <w:rsid w:val="009E2E1A"/>
    <w:rsid w:val="009E3B77"/>
    <w:rsid w:val="009E4158"/>
    <w:rsid w:val="009E52BF"/>
    <w:rsid w:val="009E5A2A"/>
    <w:rsid w:val="009E600C"/>
    <w:rsid w:val="009E6CBA"/>
    <w:rsid w:val="009E70B4"/>
    <w:rsid w:val="009E7D8B"/>
    <w:rsid w:val="009F0358"/>
    <w:rsid w:val="009F084C"/>
    <w:rsid w:val="009F1BB0"/>
    <w:rsid w:val="009F214B"/>
    <w:rsid w:val="009F3821"/>
    <w:rsid w:val="009F474B"/>
    <w:rsid w:val="009F68D3"/>
    <w:rsid w:val="009F730A"/>
    <w:rsid w:val="00A00480"/>
    <w:rsid w:val="00A01A83"/>
    <w:rsid w:val="00A02551"/>
    <w:rsid w:val="00A02FDD"/>
    <w:rsid w:val="00A038AF"/>
    <w:rsid w:val="00A041DA"/>
    <w:rsid w:val="00A04D9C"/>
    <w:rsid w:val="00A07F95"/>
    <w:rsid w:val="00A07FAB"/>
    <w:rsid w:val="00A1100A"/>
    <w:rsid w:val="00A1147E"/>
    <w:rsid w:val="00A125AB"/>
    <w:rsid w:val="00A13D80"/>
    <w:rsid w:val="00A13FAD"/>
    <w:rsid w:val="00A14D12"/>
    <w:rsid w:val="00A156BD"/>
    <w:rsid w:val="00A15AA6"/>
    <w:rsid w:val="00A16221"/>
    <w:rsid w:val="00A212E0"/>
    <w:rsid w:val="00A216C9"/>
    <w:rsid w:val="00A2208A"/>
    <w:rsid w:val="00A22440"/>
    <w:rsid w:val="00A23309"/>
    <w:rsid w:val="00A234E6"/>
    <w:rsid w:val="00A23EC6"/>
    <w:rsid w:val="00A24365"/>
    <w:rsid w:val="00A2437B"/>
    <w:rsid w:val="00A25514"/>
    <w:rsid w:val="00A256E4"/>
    <w:rsid w:val="00A2593A"/>
    <w:rsid w:val="00A26B02"/>
    <w:rsid w:val="00A27B42"/>
    <w:rsid w:val="00A27D53"/>
    <w:rsid w:val="00A30178"/>
    <w:rsid w:val="00A30E33"/>
    <w:rsid w:val="00A31A54"/>
    <w:rsid w:val="00A31F8A"/>
    <w:rsid w:val="00A32A33"/>
    <w:rsid w:val="00A3495A"/>
    <w:rsid w:val="00A34AEF"/>
    <w:rsid w:val="00A3633B"/>
    <w:rsid w:val="00A3642E"/>
    <w:rsid w:val="00A3684F"/>
    <w:rsid w:val="00A36D97"/>
    <w:rsid w:val="00A371A2"/>
    <w:rsid w:val="00A447BC"/>
    <w:rsid w:val="00A45CE3"/>
    <w:rsid w:val="00A461B9"/>
    <w:rsid w:val="00A47629"/>
    <w:rsid w:val="00A477A4"/>
    <w:rsid w:val="00A510E6"/>
    <w:rsid w:val="00A51BF9"/>
    <w:rsid w:val="00A52619"/>
    <w:rsid w:val="00A52D8E"/>
    <w:rsid w:val="00A53278"/>
    <w:rsid w:val="00A532E1"/>
    <w:rsid w:val="00A53D0A"/>
    <w:rsid w:val="00A53FE8"/>
    <w:rsid w:val="00A571CA"/>
    <w:rsid w:val="00A57411"/>
    <w:rsid w:val="00A57524"/>
    <w:rsid w:val="00A5775F"/>
    <w:rsid w:val="00A60030"/>
    <w:rsid w:val="00A6141C"/>
    <w:rsid w:val="00A6163F"/>
    <w:rsid w:val="00A626A0"/>
    <w:rsid w:val="00A62A6C"/>
    <w:rsid w:val="00A62C8C"/>
    <w:rsid w:val="00A630ED"/>
    <w:rsid w:val="00A63803"/>
    <w:rsid w:val="00A663DB"/>
    <w:rsid w:val="00A66C70"/>
    <w:rsid w:val="00A674E8"/>
    <w:rsid w:val="00A67635"/>
    <w:rsid w:val="00A70AE6"/>
    <w:rsid w:val="00A71046"/>
    <w:rsid w:val="00A72D64"/>
    <w:rsid w:val="00A731E2"/>
    <w:rsid w:val="00A736EF"/>
    <w:rsid w:val="00A74832"/>
    <w:rsid w:val="00A74E18"/>
    <w:rsid w:val="00A758FF"/>
    <w:rsid w:val="00A76CCF"/>
    <w:rsid w:val="00A77F4A"/>
    <w:rsid w:val="00A81182"/>
    <w:rsid w:val="00A830CA"/>
    <w:rsid w:val="00A84A19"/>
    <w:rsid w:val="00A85E88"/>
    <w:rsid w:val="00A85FCB"/>
    <w:rsid w:val="00A861ED"/>
    <w:rsid w:val="00A862D6"/>
    <w:rsid w:val="00A86B50"/>
    <w:rsid w:val="00A86C3A"/>
    <w:rsid w:val="00A86E54"/>
    <w:rsid w:val="00A87A9C"/>
    <w:rsid w:val="00A91E20"/>
    <w:rsid w:val="00A93501"/>
    <w:rsid w:val="00A952B0"/>
    <w:rsid w:val="00A97238"/>
    <w:rsid w:val="00A974EB"/>
    <w:rsid w:val="00A97D3C"/>
    <w:rsid w:val="00A97D6A"/>
    <w:rsid w:val="00AA1EF6"/>
    <w:rsid w:val="00AA201D"/>
    <w:rsid w:val="00AA28E0"/>
    <w:rsid w:val="00AA3A7E"/>
    <w:rsid w:val="00AA3B1F"/>
    <w:rsid w:val="00AA62A2"/>
    <w:rsid w:val="00AA6874"/>
    <w:rsid w:val="00AA69D1"/>
    <w:rsid w:val="00AA6A5E"/>
    <w:rsid w:val="00AA794B"/>
    <w:rsid w:val="00AB00A1"/>
    <w:rsid w:val="00AB0C11"/>
    <w:rsid w:val="00AB3181"/>
    <w:rsid w:val="00AB3F09"/>
    <w:rsid w:val="00AB4212"/>
    <w:rsid w:val="00AB4D9F"/>
    <w:rsid w:val="00AB5731"/>
    <w:rsid w:val="00AB6F0C"/>
    <w:rsid w:val="00AB73EA"/>
    <w:rsid w:val="00AC10D4"/>
    <w:rsid w:val="00AC4BBB"/>
    <w:rsid w:val="00AC6735"/>
    <w:rsid w:val="00AC6C7B"/>
    <w:rsid w:val="00AC782A"/>
    <w:rsid w:val="00AD0849"/>
    <w:rsid w:val="00AD228A"/>
    <w:rsid w:val="00AD2CA0"/>
    <w:rsid w:val="00AD2D20"/>
    <w:rsid w:val="00AD3CB9"/>
    <w:rsid w:val="00AD728D"/>
    <w:rsid w:val="00AE0BEF"/>
    <w:rsid w:val="00AE35E4"/>
    <w:rsid w:val="00AE4B6A"/>
    <w:rsid w:val="00AE51BB"/>
    <w:rsid w:val="00AE5AA3"/>
    <w:rsid w:val="00AE63F5"/>
    <w:rsid w:val="00AE6AD2"/>
    <w:rsid w:val="00AF02A9"/>
    <w:rsid w:val="00AF16ED"/>
    <w:rsid w:val="00AF2D83"/>
    <w:rsid w:val="00AF49BC"/>
    <w:rsid w:val="00AF51CB"/>
    <w:rsid w:val="00AF60D2"/>
    <w:rsid w:val="00AF6ED0"/>
    <w:rsid w:val="00AF7B84"/>
    <w:rsid w:val="00B00A15"/>
    <w:rsid w:val="00B00FDF"/>
    <w:rsid w:val="00B01959"/>
    <w:rsid w:val="00B0331C"/>
    <w:rsid w:val="00B04E52"/>
    <w:rsid w:val="00B04EC6"/>
    <w:rsid w:val="00B05AC1"/>
    <w:rsid w:val="00B072F5"/>
    <w:rsid w:val="00B07D09"/>
    <w:rsid w:val="00B10804"/>
    <w:rsid w:val="00B10B71"/>
    <w:rsid w:val="00B11B50"/>
    <w:rsid w:val="00B1242A"/>
    <w:rsid w:val="00B12D1F"/>
    <w:rsid w:val="00B13077"/>
    <w:rsid w:val="00B136DC"/>
    <w:rsid w:val="00B13DB7"/>
    <w:rsid w:val="00B1471C"/>
    <w:rsid w:val="00B152CF"/>
    <w:rsid w:val="00B15ECD"/>
    <w:rsid w:val="00B16D95"/>
    <w:rsid w:val="00B1750B"/>
    <w:rsid w:val="00B17B8A"/>
    <w:rsid w:val="00B17C54"/>
    <w:rsid w:val="00B20C06"/>
    <w:rsid w:val="00B2120C"/>
    <w:rsid w:val="00B2166A"/>
    <w:rsid w:val="00B22343"/>
    <w:rsid w:val="00B22E6B"/>
    <w:rsid w:val="00B25FBA"/>
    <w:rsid w:val="00B2606B"/>
    <w:rsid w:val="00B271E4"/>
    <w:rsid w:val="00B30BAB"/>
    <w:rsid w:val="00B319CF"/>
    <w:rsid w:val="00B34EFD"/>
    <w:rsid w:val="00B3547A"/>
    <w:rsid w:val="00B35BFB"/>
    <w:rsid w:val="00B35D93"/>
    <w:rsid w:val="00B367D4"/>
    <w:rsid w:val="00B368E2"/>
    <w:rsid w:val="00B4043B"/>
    <w:rsid w:val="00B413BB"/>
    <w:rsid w:val="00B41B6A"/>
    <w:rsid w:val="00B41DDE"/>
    <w:rsid w:val="00B43F3C"/>
    <w:rsid w:val="00B44524"/>
    <w:rsid w:val="00B45005"/>
    <w:rsid w:val="00B474C5"/>
    <w:rsid w:val="00B508B7"/>
    <w:rsid w:val="00B516FA"/>
    <w:rsid w:val="00B51BDD"/>
    <w:rsid w:val="00B52D69"/>
    <w:rsid w:val="00B52F3F"/>
    <w:rsid w:val="00B53763"/>
    <w:rsid w:val="00B53CFD"/>
    <w:rsid w:val="00B55384"/>
    <w:rsid w:val="00B61950"/>
    <w:rsid w:val="00B61DE7"/>
    <w:rsid w:val="00B66EB4"/>
    <w:rsid w:val="00B707D7"/>
    <w:rsid w:val="00B7135C"/>
    <w:rsid w:val="00B74F21"/>
    <w:rsid w:val="00B757C9"/>
    <w:rsid w:val="00B764AA"/>
    <w:rsid w:val="00B767CC"/>
    <w:rsid w:val="00B804C8"/>
    <w:rsid w:val="00B81DC0"/>
    <w:rsid w:val="00B83398"/>
    <w:rsid w:val="00B84CB4"/>
    <w:rsid w:val="00B853EE"/>
    <w:rsid w:val="00B85A0E"/>
    <w:rsid w:val="00B87BDF"/>
    <w:rsid w:val="00B901B3"/>
    <w:rsid w:val="00B90A56"/>
    <w:rsid w:val="00B90A68"/>
    <w:rsid w:val="00B92CA5"/>
    <w:rsid w:val="00B93AC5"/>
    <w:rsid w:val="00B9756B"/>
    <w:rsid w:val="00BA1343"/>
    <w:rsid w:val="00BA18D3"/>
    <w:rsid w:val="00BA3076"/>
    <w:rsid w:val="00BA3943"/>
    <w:rsid w:val="00BA4AC5"/>
    <w:rsid w:val="00BA5330"/>
    <w:rsid w:val="00BA5E55"/>
    <w:rsid w:val="00BA6BDF"/>
    <w:rsid w:val="00BA6DBD"/>
    <w:rsid w:val="00BB0134"/>
    <w:rsid w:val="00BB056A"/>
    <w:rsid w:val="00BB0D74"/>
    <w:rsid w:val="00BB1047"/>
    <w:rsid w:val="00BB1157"/>
    <w:rsid w:val="00BB1909"/>
    <w:rsid w:val="00BB20D0"/>
    <w:rsid w:val="00BB2BEF"/>
    <w:rsid w:val="00BB2E60"/>
    <w:rsid w:val="00BB39D4"/>
    <w:rsid w:val="00BB4DA1"/>
    <w:rsid w:val="00BB56D0"/>
    <w:rsid w:val="00BB57FA"/>
    <w:rsid w:val="00BB5B61"/>
    <w:rsid w:val="00BB6C02"/>
    <w:rsid w:val="00BB6F4A"/>
    <w:rsid w:val="00BB7154"/>
    <w:rsid w:val="00BC04B8"/>
    <w:rsid w:val="00BC2078"/>
    <w:rsid w:val="00BC2AED"/>
    <w:rsid w:val="00BC5695"/>
    <w:rsid w:val="00BC614C"/>
    <w:rsid w:val="00BC6B2A"/>
    <w:rsid w:val="00BC76F9"/>
    <w:rsid w:val="00BD00A7"/>
    <w:rsid w:val="00BD064A"/>
    <w:rsid w:val="00BD42A3"/>
    <w:rsid w:val="00BD4E54"/>
    <w:rsid w:val="00BD5663"/>
    <w:rsid w:val="00BD5ADA"/>
    <w:rsid w:val="00BD730C"/>
    <w:rsid w:val="00BD74E4"/>
    <w:rsid w:val="00BE0714"/>
    <w:rsid w:val="00BE0E7B"/>
    <w:rsid w:val="00BE36D4"/>
    <w:rsid w:val="00BE6468"/>
    <w:rsid w:val="00BE69B5"/>
    <w:rsid w:val="00BF0ACF"/>
    <w:rsid w:val="00BF2207"/>
    <w:rsid w:val="00BF51C7"/>
    <w:rsid w:val="00BF52F2"/>
    <w:rsid w:val="00BF537D"/>
    <w:rsid w:val="00BF5936"/>
    <w:rsid w:val="00BF5E55"/>
    <w:rsid w:val="00BF6572"/>
    <w:rsid w:val="00BF6975"/>
    <w:rsid w:val="00C001BB"/>
    <w:rsid w:val="00C0373D"/>
    <w:rsid w:val="00C046F5"/>
    <w:rsid w:val="00C07D73"/>
    <w:rsid w:val="00C219B1"/>
    <w:rsid w:val="00C22321"/>
    <w:rsid w:val="00C23D0C"/>
    <w:rsid w:val="00C23D52"/>
    <w:rsid w:val="00C25D08"/>
    <w:rsid w:val="00C25FC5"/>
    <w:rsid w:val="00C26574"/>
    <w:rsid w:val="00C26D32"/>
    <w:rsid w:val="00C26E86"/>
    <w:rsid w:val="00C311AD"/>
    <w:rsid w:val="00C31AEB"/>
    <w:rsid w:val="00C31F18"/>
    <w:rsid w:val="00C33E01"/>
    <w:rsid w:val="00C349AB"/>
    <w:rsid w:val="00C35F10"/>
    <w:rsid w:val="00C363FF"/>
    <w:rsid w:val="00C377CF"/>
    <w:rsid w:val="00C408A9"/>
    <w:rsid w:val="00C4139B"/>
    <w:rsid w:val="00C42FD4"/>
    <w:rsid w:val="00C43079"/>
    <w:rsid w:val="00C4406D"/>
    <w:rsid w:val="00C45297"/>
    <w:rsid w:val="00C46D29"/>
    <w:rsid w:val="00C47655"/>
    <w:rsid w:val="00C54DF4"/>
    <w:rsid w:val="00C55DB4"/>
    <w:rsid w:val="00C55E6E"/>
    <w:rsid w:val="00C56CE8"/>
    <w:rsid w:val="00C571D2"/>
    <w:rsid w:val="00C60620"/>
    <w:rsid w:val="00C61290"/>
    <w:rsid w:val="00C61527"/>
    <w:rsid w:val="00C61D3E"/>
    <w:rsid w:val="00C6434B"/>
    <w:rsid w:val="00C65D9C"/>
    <w:rsid w:val="00C65DAB"/>
    <w:rsid w:val="00C701F8"/>
    <w:rsid w:val="00C7020C"/>
    <w:rsid w:val="00C70707"/>
    <w:rsid w:val="00C70E9F"/>
    <w:rsid w:val="00C71939"/>
    <w:rsid w:val="00C734C7"/>
    <w:rsid w:val="00C73DA3"/>
    <w:rsid w:val="00C7472B"/>
    <w:rsid w:val="00C7485A"/>
    <w:rsid w:val="00C752D3"/>
    <w:rsid w:val="00C75303"/>
    <w:rsid w:val="00C8046E"/>
    <w:rsid w:val="00C81D57"/>
    <w:rsid w:val="00C81E54"/>
    <w:rsid w:val="00C82073"/>
    <w:rsid w:val="00C82197"/>
    <w:rsid w:val="00C84AA0"/>
    <w:rsid w:val="00C84DC7"/>
    <w:rsid w:val="00C86B97"/>
    <w:rsid w:val="00C872AC"/>
    <w:rsid w:val="00C873B5"/>
    <w:rsid w:val="00C925DB"/>
    <w:rsid w:val="00C92823"/>
    <w:rsid w:val="00C938CA"/>
    <w:rsid w:val="00C9415B"/>
    <w:rsid w:val="00C94C9A"/>
    <w:rsid w:val="00C94E74"/>
    <w:rsid w:val="00C97D1C"/>
    <w:rsid w:val="00CA044D"/>
    <w:rsid w:val="00CA215E"/>
    <w:rsid w:val="00CA2EDB"/>
    <w:rsid w:val="00CA3C47"/>
    <w:rsid w:val="00CA7870"/>
    <w:rsid w:val="00CB1221"/>
    <w:rsid w:val="00CB13D3"/>
    <w:rsid w:val="00CB1AB7"/>
    <w:rsid w:val="00CB2A49"/>
    <w:rsid w:val="00CB2EEC"/>
    <w:rsid w:val="00CB4CD8"/>
    <w:rsid w:val="00CB620E"/>
    <w:rsid w:val="00CC1E4F"/>
    <w:rsid w:val="00CC2B74"/>
    <w:rsid w:val="00CD05F4"/>
    <w:rsid w:val="00CD2190"/>
    <w:rsid w:val="00CD4C18"/>
    <w:rsid w:val="00CD4E18"/>
    <w:rsid w:val="00CD514D"/>
    <w:rsid w:val="00CD70A1"/>
    <w:rsid w:val="00CD7D21"/>
    <w:rsid w:val="00CD7D9F"/>
    <w:rsid w:val="00CE0E20"/>
    <w:rsid w:val="00CE30D7"/>
    <w:rsid w:val="00CE4373"/>
    <w:rsid w:val="00CE678E"/>
    <w:rsid w:val="00CE6AA9"/>
    <w:rsid w:val="00CE6F8A"/>
    <w:rsid w:val="00CE7800"/>
    <w:rsid w:val="00CE7D19"/>
    <w:rsid w:val="00CF041D"/>
    <w:rsid w:val="00CF179D"/>
    <w:rsid w:val="00CF1938"/>
    <w:rsid w:val="00CF3B33"/>
    <w:rsid w:val="00CF4721"/>
    <w:rsid w:val="00CF4F31"/>
    <w:rsid w:val="00CF59A1"/>
    <w:rsid w:val="00CF78F2"/>
    <w:rsid w:val="00CF7DBF"/>
    <w:rsid w:val="00D004FD"/>
    <w:rsid w:val="00D015A2"/>
    <w:rsid w:val="00D02520"/>
    <w:rsid w:val="00D0347E"/>
    <w:rsid w:val="00D03574"/>
    <w:rsid w:val="00D037FE"/>
    <w:rsid w:val="00D04C95"/>
    <w:rsid w:val="00D04FE4"/>
    <w:rsid w:val="00D059BB"/>
    <w:rsid w:val="00D06C2E"/>
    <w:rsid w:val="00D0768C"/>
    <w:rsid w:val="00D07697"/>
    <w:rsid w:val="00D07DC6"/>
    <w:rsid w:val="00D1040F"/>
    <w:rsid w:val="00D154C9"/>
    <w:rsid w:val="00D15D44"/>
    <w:rsid w:val="00D20072"/>
    <w:rsid w:val="00D225EC"/>
    <w:rsid w:val="00D23558"/>
    <w:rsid w:val="00D23CD8"/>
    <w:rsid w:val="00D245B9"/>
    <w:rsid w:val="00D2572B"/>
    <w:rsid w:val="00D25B82"/>
    <w:rsid w:val="00D30065"/>
    <w:rsid w:val="00D30F0B"/>
    <w:rsid w:val="00D31169"/>
    <w:rsid w:val="00D32530"/>
    <w:rsid w:val="00D326ED"/>
    <w:rsid w:val="00D327D3"/>
    <w:rsid w:val="00D338CA"/>
    <w:rsid w:val="00D33BF6"/>
    <w:rsid w:val="00D3520B"/>
    <w:rsid w:val="00D35C80"/>
    <w:rsid w:val="00D37685"/>
    <w:rsid w:val="00D37FDD"/>
    <w:rsid w:val="00D409B5"/>
    <w:rsid w:val="00D42C32"/>
    <w:rsid w:val="00D44932"/>
    <w:rsid w:val="00D450D7"/>
    <w:rsid w:val="00D45627"/>
    <w:rsid w:val="00D46538"/>
    <w:rsid w:val="00D467DB"/>
    <w:rsid w:val="00D5029C"/>
    <w:rsid w:val="00D50CE5"/>
    <w:rsid w:val="00D50EC6"/>
    <w:rsid w:val="00D52AA4"/>
    <w:rsid w:val="00D54CEE"/>
    <w:rsid w:val="00D55817"/>
    <w:rsid w:val="00D559CA"/>
    <w:rsid w:val="00D56204"/>
    <w:rsid w:val="00D56DE8"/>
    <w:rsid w:val="00D56F38"/>
    <w:rsid w:val="00D60B57"/>
    <w:rsid w:val="00D60F3B"/>
    <w:rsid w:val="00D62054"/>
    <w:rsid w:val="00D63E3F"/>
    <w:rsid w:val="00D64694"/>
    <w:rsid w:val="00D655E1"/>
    <w:rsid w:val="00D659B1"/>
    <w:rsid w:val="00D65D2B"/>
    <w:rsid w:val="00D670AF"/>
    <w:rsid w:val="00D71157"/>
    <w:rsid w:val="00D731B0"/>
    <w:rsid w:val="00D74671"/>
    <w:rsid w:val="00D771A2"/>
    <w:rsid w:val="00D82B5B"/>
    <w:rsid w:val="00D837EE"/>
    <w:rsid w:val="00D83912"/>
    <w:rsid w:val="00D8586C"/>
    <w:rsid w:val="00D91FBE"/>
    <w:rsid w:val="00D92381"/>
    <w:rsid w:val="00D92A16"/>
    <w:rsid w:val="00D952C5"/>
    <w:rsid w:val="00D953C4"/>
    <w:rsid w:val="00D95D91"/>
    <w:rsid w:val="00DA0654"/>
    <w:rsid w:val="00DA117C"/>
    <w:rsid w:val="00DA199E"/>
    <w:rsid w:val="00DA2688"/>
    <w:rsid w:val="00DA3946"/>
    <w:rsid w:val="00DA3C5A"/>
    <w:rsid w:val="00DA5009"/>
    <w:rsid w:val="00DA681B"/>
    <w:rsid w:val="00DB00E3"/>
    <w:rsid w:val="00DB097A"/>
    <w:rsid w:val="00DB0B2A"/>
    <w:rsid w:val="00DB1F7F"/>
    <w:rsid w:val="00DB216C"/>
    <w:rsid w:val="00DB2629"/>
    <w:rsid w:val="00DB7C67"/>
    <w:rsid w:val="00DC0464"/>
    <w:rsid w:val="00DC1C20"/>
    <w:rsid w:val="00DC1F1C"/>
    <w:rsid w:val="00DC61A5"/>
    <w:rsid w:val="00DC7A23"/>
    <w:rsid w:val="00DD248B"/>
    <w:rsid w:val="00DD33E1"/>
    <w:rsid w:val="00DD3C73"/>
    <w:rsid w:val="00DD43E0"/>
    <w:rsid w:val="00DD608D"/>
    <w:rsid w:val="00DD60C7"/>
    <w:rsid w:val="00DD62B8"/>
    <w:rsid w:val="00DD65FF"/>
    <w:rsid w:val="00DD6C99"/>
    <w:rsid w:val="00DD7297"/>
    <w:rsid w:val="00DE2A2B"/>
    <w:rsid w:val="00DE454B"/>
    <w:rsid w:val="00DE5151"/>
    <w:rsid w:val="00DE61E8"/>
    <w:rsid w:val="00DE6D9F"/>
    <w:rsid w:val="00DE747F"/>
    <w:rsid w:val="00DF015B"/>
    <w:rsid w:val="00DF3391"/>
    <w:rsid w:val="00DF5140"/>
    <w:rsid w:val="00DF53A0"/>
    <w:rsid w:val="00DF5502"/>
    <w:rsid w:val="00DF6A4D"/>
    <w:rsid w:val="00DF6F1A"/>
    <w:rsid w:val="00DF7D99"/>
    <w:rsid w:val="00E0043F"/>
    <w:rsid w:val="00E01EF3"/>
    <w:rsid w:val="00E026EB"/>
    <w:rsid w:val="00E049B6"/>
    <w:rsid w:val="00E05316"/>
    <w:rsid w:val="00E05BE4"/>
    <w:rsid w:val="00E05E63"/>
    <w:rsid w:val="00E05F01"/>
    <w:rsid w:val="00E07811"/>
    <w:rsid w:val="00E10918"/>
    <w:rsid w:val="00E11B42"/>
    <w:rsid w:val="00E13255"/>
    <w:rsid w:val="00E13524"/>
    <w:rsid w:val="00E14053"/>
    <w:rsid w:val="00E142A4"/>
    <w:rsid w:val="00E151AC"/>
    <w:rsid w:val="00E15FAE"/>
    <w:rsid w:val="00E16512"/>
    <w:rsid w:val="00E16B91"/>
    <w:rsid w:val="00E20353"/>
    <w:rsid w:val="00E20988"/>
    <w:rsid w:val="00E2151D"/>
    <w:rsid w:val="00E22F2C"/>
    <w:rsid w:val="00E26048"/>
    <w:rsid w:val="00E2625A"/>
    <w:rsid w:val="00E26BFA"/>
    <w:rsid w:val="00E30B09"/>
    <w:rsid w:val="00E30F68"/>
    <w:rsid w:val="00E30FD7"/>
    <w:rsid w:val="00E32458"/>
    <w:rsid w:val="00E33978"/>
    <w:rsid w:val="00E35651"/>
    <w:rsid w:val="00E3588F"/>
    <w:rsid w:val="00E36706"/>
    <w:rsid w:val="00E3738D"/>
    <w:rsid w:val="00E401B1"/>
    <w:rsid w:val="00E402EA"/>
    <w:rsid w:val="00E4398A"/>
    <w:rsid w:val="00E452A8"/>
    <w:rsid w:val="00E455F0"/>
    <w:rsid w:val="00E45E35"/>
    <w:rsid w:val="00E462BA"/>
    <w:rsid w:val="00E46BCF"/>
    <w:rsid w:val="00E502A2"/>
    <w:rsid w:val="00E509C2"/>
    <w:rsid w:val="00E52706"/>
    <w:rsid w:val="00E52918"/>
    <w:rsid w:val="00E544AE"/>
    <w:rsid w:val="00E57580"/>
    <w:rsid w:val="00E60028"/>
    <w:rsid w:val="00E60ECB"/>
    <w:rsid w:val="00E61B51"/>
    <w:rsid w:val="00E61F9D"/>
    <w:rsid w:val="00E62DE1"/>
    <w:rsid w:val="00E62F84"/>
    <w:rsid w:val="00E633E9"/>
    <w:rsid w:val="00E634AB"/>
    <w:rsid w:val="00E63C08"/>
    <w:rsid w:val="00E654A5"/>
    <w:rsid w:val="00E66877"/>
    <w:rsid w:val="00E67CB5"/>
    <w:rsid w:val="00E67DD4"/>
    <w:rsid w:val="00E726DB"/>
    <w:rsid w:val="00E73F85"/>
    <w:rsid w:val="00E74D1B"/>
    <w:rsid w:val="00E76972"/>
    <w:rsid w:val="00E76D67"/>
    <w:rsid w:val="00E816AD"/>
    <w:rsid w:val="00E8199C"/>
    <w:rsid w:val="00E81C9B"/>
    <w:rsid w:val="00E83158"/>
    <w:rsid w:val="00E844FB"/>
    <w:rsid w:val="00E84835"/>
    <w:rsid w:val="00E84BF7"/>
    <w:rsid w:val="00E86169"/>
    <w:rsid w:val="00E86AF2"/>
    <w:rsid w:val="00E900FE"/>
    <w:rsid w:val="00E90D44"/>
    <w:rsid w:val="00E910EE"/>
    <w:rsid w:val="00E91FCB"/>
    <w:rsid w:val="00E92040"/>
    <w:rsid w:val="00E92784"/>
    <w:rsid w:val="00E930F8"/>
    <w:rsid w:val="00E93E9F"/>
    <w:rsid w:val="00E94D7D"/>
    <w:rsid w:val="00E97A7B"/>
    <w:rsid w:val="00EA16EB"/>
    <w:rsid w:val="00EA1D5D"/>
    <w:rsid w:val="00EA2048"/>
    <w:rsid w:val="00EA2D47"/>
    <w:rsid w:val="00EA377C"/>
    <w:rsid w:val="00EA44D6"/>
    <w:rsid w:val="00EA62B7"/>
    <w:rsid w:val="00EA7947"/>
    <w:rsid w:val="00EA7D2D"/>
    <w:rsid w:val="00EB2E2C"/>
    <w:rsid w:val="00EB622D"/>
    <w:rsid w:val="00EB6EC3"/>
    <w:rsid w:val="00EB7C25"/>
    <w:rsid w:val="00EB7E17"/>
    <w:rsid w:val="00EC032E"/>
    <w:rsid w:val="00EC07A3"/>
    <w:rsid w:val="00EC08ED"/>
    <w:rsid w:val="00EC0AA3"/>
    <w:rsid w:val="00EC0BA7"/>
    <w:rsid w:val="00EC0BC9"/>
    <w:rsid w:val="00EC10BC"/>
    <w:rsid w:val="00EC2ECA"/>
    <w:rsid w:val="00EC33AB"/>
    <w:rsid w:val="00EC5DBA"/>
    <w:rsid w:val="00EC7762"/>
    <w:rsid w:val="00EC7B8B"/>
    <w:rsid w:val="00ED0B41"/>
    <w:rsid w:val="00ED1085"/>
    <w:rsid w:val="00ED26D6"/>
    <w:rsid w:val="00ED2A63"/>
    <w:rsid w:val="00ED2EBE"/>
    <w:rsid w:val="00ED31A0"/>
    <w:rsid w:val="00ED32A4"/>
    <w:rsid w:val="00ED32A9"/>
    <w:rsid w:val="00ED64B8"/>
    <w:rsid w:val="00ED67BB"/>
    <w:rsid w:val="00ED6F5F"/>
    <w:rsid w:val="00ED7DDB"/>
    <w:rsid w:val="00EE1FC9"/>
    <w:rsid w:val="00EE241D"/>
    <w:rsid w:val="00EE49CC"/>
    <w:rsid w:val="00EE51BB"/>
    <w:rsid w:val="00EE7262"/>
    <w:rsid w:val="00EF14F9"/>
    <w:rsid w:val="00EF17F8"/>
    <w:rsid w:val="00EF1F16"/>
    <w:rsid w:val="00EF24AF"/>
    <w:rsid w:val="00EF2946"/>
    <w:rsid w:val="00EF3345"/>
    <w:rsid w:val="00EF447A"/>
    <w:rsid w:val="00EF6446"/>
    <w:rsid w:val="00EF6F88"/>
    <w:rsid w:val="00F012C6"/>
    <w:rsid w:val="00F02C8A"/>
    <w:rsid w:val="00F02CD5"/>
    <w:rsid w:val="00F0467B"/>
    <w:rsid w:val="00F04928"/>
    <w:rsid w:val="00F04D90"/>
    <w:rsid w:val="00F11A1A"/>
    <w:rsid w:val="00F12328"/>
    <w:rsid w:val="00F12698"/>
    <w:rsid w:val="00F128EF"/>
    <w:rsid w:val="00F12EE4"/>
    <w:rsid w:val="00F13F45"/>
    <w:rsid w:val="00F14AE6"/>
    <w:rsid w:val="00F1513F"/>
    <w:rsid w:val="00F20101"/>
    <w:rsid w:val="00F214DA"/>
    <w:rsid w:val="00F2400E"/>
    <w:rsid w:val="00F247DC"/>
    <w:rsid w:val="00F26E30"/>
    <w:rsid w:val="00F30A77"/>
    <w:rsid w:val="00F30D59"/>
    <w:rsid w:val="00F3236F"/>
    <w:rsid w:val="00F3242B"/>
    <w:rsid w:val="00F36FEA"/>
    <w:rsid w:val="00F378F1"/>
    <w:rsid w:val="00F37B31"/>
    <w:rsid w:val="00F402DB"/>
    <w:rsid w:val="00F4342F"/>
    <w:rsid w:val="00F445AE"/>
    <w:rsid w:val="00F45A83"/>
    <w:rsid w:val="00F467C6"/>
    <w:rsid w:val="00F50950"/>
    <w:rsid w:val="00F50F5E"/>
    <w:rsid w:val="00F51136"/>
    <w:rsid w:val="00F5142E"/>
    <w:rsid w:val="00F52A80"/>
    <w:rsid w:val="00F52F9F"/>
    <w:rsid w:val="00F5330B"/>
    <w:rsid w:val="00F538FD"/>
    <w:rsid w:val="00F55444"/>
    <w:rsid w:val="00F56C2E"/>
    <w:rsid w:val="00F574DF"/>
    <w:rsid w:val="00F57510"/>
    <w:rsid w:val="00F60290"/>
    <w:rsid w:val="00F60884"/>
    <w:rsid w:val="00F60FBC"/>
    <w:rsid w:val="00F63708"/>
    <w:rsid w:val="00F6584B"/>
    <w:rsid w:val="00F66C5A"/>
    <w:rsid w:val="00F66DCC"/>
    <w:rsid w:val="00F674D1"/>
    <w:rsid w:val="00F679FE"/>
    <w:rsid w:val="00F71016"/>
    <w:rsid w:val="00F724D4"/>
    <w:rsid w:val="00F72543"/>
    <w:rsid w:val="00F73670"/>
    <w:rsid w:val="00F75217"/>
    <w:rsid w:val="00F755B0"/>
    <w:rsid w:val="00F760E8"/>
    <w:rsid w:val="00F76AB5"/>
    <w:rsid w:val="00F76E53"/>
    <w:rsid w:val="00F8147A"/>
    <w:rsid w:val="00F8158A"/>
    <w:rsid w:val="00F829F1"/>
    <w:rsid w:val="00F82C61"/>
    <w:rsid w:val="00F83BC0"/>
    <w:rsid w:val="00F8774A"/>
    <w:rsid w:val="00F904D4"/>
    <w:rsid w:val="00F92069"/>
    <w:rsid w:val="00F922F1"/>
    <w:rsid w:val="00F93D5B"/>
    <w:rsid w:val="00F94087"/>
    <w:rsid w:val="00F95ADD"/>
    <w:rsid w:val="00F96851"/>
    <w:rsid w:val="00F97867"/>
    <w:rsid w:val="00F97ADD"/>
    <w:rsid w:val="00FA03C7"/>
    <w:rsid w:val="00FA1211"/>
    <w:rsid w:val="00FA1D81"/>
    <w:rsid w:val="00FA2ADD"/>
    <w:rsid w:val="00FA2FC4"/>
    <w:rsid w:val="00FA40EB"/>
    <w:rsid w:val="00FA55AA"/>
    <w:rsid w:val="00FA5DDC"/>
    <w:rsid w:val="00FA63C0"/>
    <w:rsid w:val="00FA6BB6"/>
    <w:rsid w:val="00FB0D56"/>
    <w:rsid w:val="00FB1DBC"/>
    <w:rsid w:val="00FB2426"/>
    <w:rsid w:val="00FB2BAA"/>
    <w:rsid w:val="00FB3F1C"/>
    <w:rsid w:val="00FB44E4"/>
    <w:rsid w:val="00FB4CD3"/>
    <w:rsid w:val="00FB5DA4"/>
    <w:rsid w:val="00FB73D0"/>
    <w:rsid w:val="00FC0D9B"/>
    <w:rsid w:val="00FC134E"/>
    <w:rsid w:val="00FC1889"/>
    <w:rsid w:val="00FC21C5"/>
    <w:rsid w:val="00FC2C65"/>
    <w:rsid w:val="00FC3232"/>
    <w:rsid w:val="00FC3D25"/>
    <w:rsid w:val="00FC46F7"/>
    <w:rsid w:val="00FC4E52"/>
    <w:rsid w:val="00FC564C"/>
    <w:rsid w:val="00FC630C"/>
    <w:rsid w:val="00FC724F"/>
    <w:rsid w:val="00FC76BA"/>
    <w:rsid w:val="00FC76EC"/>
    <w:rsid w:val="00FC7A9D"/>
    <w:rsid w:val="00FD162A"/>
    <w:rsid w:val="00FD2A20"/>
    <w:rsid w:val="00FD3F55"/>
    <w:rsid w:val="00FD5EAF"/>
    <w:rsid w:val="00FD5EB3"/>
    <w:rsid w:val="00FD6244"/>
    <w:rsid w:val="00FD7B4A"/>
    <w:rsid w:val="00FD7CCF"/>
    <w:rsid w:val="00FE1E18"/>
    <w:rsid w:val="00FE2020"/>
    <w:rsid w:val="00FE461B"/>
    <w:rsid w:val="00FE69CA"/>
    <w:rsid w:val="00FF2395"/>
    <w:rsid w:val="00FF3D97"/>
    <w:rsid w:val="00FF430B"/>
    <w:rsid w:val="00FF4838"/>
    <w:rsid w:val="00FF49F1"/>
    <w:rsid w:val="00FF63C0"/>
    <w:rsid w:val="00FF7773"/>
    <w:rsid w:val="00FF7E7F"/>
    <w:rsid w:val="024E0A0D"/>
    <w:rsid w:val="026954E1"/>
    <w:rsid w:val="0A3E078F"/>
    <w:rsid w:val="0B2E032F"/>
    <w:rsid w:val="0C483CD8"/>
    <w:rsid w:val="0F0B47A3"/>
    <w:rsid w:val="11D23C72"/>
    <w:rsid w:val="15023696"/>
    <w:rsid w:val="15483D18"/>
    <w:rsid w:val="19A47EFE"/>
    <w:rsid w:val="1E067F6B"/>
    <w:rsid w:val="210963B5"/>
    <w:rsid w:val="226E11DC"/>
    <w:rsid w:val="229B4FAB"/>
    <w:rsid w:val="23573237"/>
    <w:rsid w:val="27A135B5"/>
    <w:rsid w:val="27D120B2"/>
    <w:rsid w:val="299A1C85"/>
    <w:rsid w:val="2B8B4384"/>
    <w:rsid w:val="2FFF5C59"/>
    <w:rsid w:val="33226E62"/>
    <w:rsid w:val="339715FE"/>
    <w:rsid w:val="33E61880"/>
    <w:rsid w:val="348A2F11"/>
    <w:rsid w:val="35843E04"/>
    <w:rsid w:val="3642263C"/>
    <w:rsid w:val="36FA0940"/>
    <w:rsid w:val="37170A91"/>
    <w:rsid w:val="3CF4895B"/>
    <w:rsid w:val="3E824583"/>
    <w:rsid w:val="3E9B2385"/>
    <w:rsid w:val="3FFEAC50"/>
    <w:rsid w:val="42526F39"/>
    <w:rsid w:val="42F174FD"/>
    <w:rsid w:val="43C252AE"/>
    <w:rsid w:val="442F13DF"/>
    <w:rsid w:val="449C4CC6"/>
    <w:rsid w:val="45F333ED"/>
    <w:rsid w:val="47CE4C4C"/>
    <w:rsid w:val="47FB1848"/>
    <w:rsid w:val="495F4514"/>
    <w:rsid w:val="4ADA6548"/>
    <w:rsid w:val="4CE06FC7"/>
    <w:rsid w:val="4F2424E1"/>
    <w:rsid w:val="4F351A1E"/>
    <w:rsid w:val="4F6E4CDF"/>
    <w:rsid w:val="544A48F0"/>
    <w:rsid w:val="56382375"/>
    <w:rsid w:val="56F7B669"/>
    <w:rsid w:val="57DF0558"/>
    <w:rsid w:val="59A246D5"/>
    <w:rsid w:val="59EC6537"/>
    <w:rsid w:val="5AA32902"/>
    <w:rsid w:val="5C3F445D"/>
    <w:rsid w:val="5D3B7605"/>
    <w:rsid w:val="5D9E6F62"/>
    <w:rsid w:val="5DBD7DA1"/>
    <w:rsid w:val="5FCFCEC1"/>
    <w:rsid w:val="5FD7249D"/>
    <w:rsid w:val="61141194"/>
    <w:rsid w:val="63950E1B"/>
    <w:rsid w:val="64601415"/>
    <w:rsid w:val="653B0B4E"/>
    <w:rsid w:val="67C779FD"/>
    <w:rsid w:val="684F12BE"/>
    <w:rsid w:val="6A2922A9"/>
    <w:rsid w:val="6C4E3AD7"/>
    <w:rsid w:val="6DB871A6"/>
    <w:rsid w:val="6E441F2F"/>
    <w:rsid w:val="6F311040"/>
    <w:rsid w:val="6FDD586C"/>
    <w:rsid w:val="727F0905"/>
    <w:rsid w:val="728E4418"/>
    <w:rsid w:val="739C7F8F"/>
    <w:rsid w:val="74C043BF"/>
    <w:rsid w:val="75E83018"/>
    <w:rsid w:val="764F12E9"/>
    <w:rsid w:val="76E063E5"/>
    <w:rsid w:val="77F42044"/>
    <w:rsid w:val="798D2489"/>
    <w:rsid w:val="7AEF08E1"/>
    <w:rsid w:val="7B4CE9BC"/>
    <w:rsid w:val="7B592594"/>
    <w:rsid w:val="7C77B2CA"/>
    <w:rsid w:val="7CA852AF"/>
    <w:rsid w:val="7DF7E899"/>
    <w:rsid w:val="7DF7F69E"/>
    <w:rsid w:val="7DF93A58"/>
    <w:rsid w:val="7E9815D8"/>
    <w:rsid w:val="7EFF1CA6"/>
    <w:rsid w:val="7F286B7B"/>
    <w:rsid w:val="7F533BF8"/>
    <w:rsid w:val="7FF78C72"/>
    <w:rsid w:val="7FFEC027"/>
    <w:rsid w:val="A6F43840"/>
    <w:rsid w:val="A73FBF3F"/>
    <w:rsid w:val="AFB1BADF"/>
    <w:rsid w:val="B3FDE1AE"/>
    <w:rsid w:val="B9EF850B"/>
    <w:rsid w:val="BB95A7E9"/>
    <w:rsid w:val="BF76207B"/>
    <w:rsid w:val="BFFFCC41"/>
    <w:rsid w:val="D1FC9E78"/>
    <w:rsid w:val="D6BFD351"/>
    <w:rsid w:val="D7CF354A"/>
    <w:rsid w:val="D7EB47F8"/>
    <w:rsid w:val="DFF5F4D6"/>
    <w:rsid w:val="EB3EC645"/>
    <w:rsid w:val="EFDF10D9"/>
    <w:rsid w:val="FDFBD6DE"/>
    <w:rsid w:val="FEE5E5E9"/>
    <w:rsid w:val="FFF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字符"/>
    <w:basedOn w:val="9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6"/>
    <w:semiHidden/>
    <w:qFormat/>
    <w:uiPriority w:val="0"/>
    <w:rPr>
      <w:b/>
      <w:bCs/>
      <w:kern w:val="2"/>
      <w:sz w:val="21"/>
      <w:szCs w:val="24"/>
    </w:r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修订2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4</Pages>
  <Words>444</Words>
  <Characters>2532</Characters>
  <Lines>21</Lines>
  <Paragraphs>5</Paragraphs>
  <TotalTime>3</TotalTime>
  <ScaleCrop>false</ScaleCrop>
  <LinksUpToDate>false</LinksUpToDate>
  <CharactersWithSpaces>2971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2020-07-23T01:50:00Z</dcterms:created>
  <dc:creator>微软用户</dc:creator>
  <cp:lastModifiedBy>顾xueyu</cp:lastModifiedBy>
  <cp:lastPrinted>2018-07-20T00:04:00Z</cp:lastPrinted>
  <dcterms:modified xsi:type="dcterms:W3CDTF">2023-09-15T09:23:59Z</dcterms:modified>
  <dc:title>证券代码：                               证券简称：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F507B8ABAC7746C48C874285EEB6A6D9_13</vt:lpwstr>
  </property>
</Properties>
</file>