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6BC6" w14:textId="77777777" w:rsidR="00E21756" w:rsidRDefault="00E21756">
      <w:pPr>
        <w:spacing w:beforeLines="50" w:before="156" w:afterLines="50" w:after="156" w:line="400" w:lineRule="exact"/>
        <w:rPr>
          <w:bCs/>
          <w:iCs/>
          <w:color w:val="000000"/>
          <w:sz w:val="24"/>
        </w:rPr>
      </w:pPr>
    </w:p>
    <w:p w14:paraId="42C294DF" w14:textId="77777777" w:rsidR="00E21756" w:rsidRDefault="00000000">
      <w:pPr>
        <w:spacing w:beforeLines="50" w:before="156" w:afterLines="50" w:after="156" w:line="400" w:lineRule="exact"/>
        <w:rPr>
          <w:bCs/>
          <w:iCs/>
          <w:color w:val="000000"/>
          <w:sz w:val="24"/>
        </w:rPr>
      </w:pPr>
      <w:r>
        <w:rPr>
          <w:rFonts w:hint="eastAsia"/>
          <w:bCs/>
          <w:iCs/>
          <w:color w:val="000000"/>
          <w:sz w:val="24"/>
        </w:rPr>
        <w:t>证券代码</w:t>
      </w:r>
      <w:r>
        <w:rPr>
          <w:bCs/>
          <w:iCs/>
          <w:color w:val="000000"/>
          <w:sz w:val="24"/>
        </w:rPr>
        <w:t>：</w:t>
      </w:r>
      <w:r>
        <w:rPr>
          <w:bCs/>
          <w:iCs/>
          <w:color w:val="000000"/>
          <w:sz w:val="24"/>
        </w:rPr>
        <w:t xml:space="preserve">002497  </w:t>
      </w:r>
      <w:r>
        <w:rPr>
          <w:rFonts w:hint="eastAsia"/>
          <w:bCs/>
          <w:iCs/>
          <w:color w:val="000000"/>
          <w:sz w:val="24"/>
        </w:rPr>
        <w:t xml:space="preserve">                                </w:t>
      </w:r>
      <w:r>
        <w:rPr>
          <w:rFonts w:hint="eastAsia"/>
          <w:bCs/>
          <w:iCs/>
          <w:color w:val="000000"/>
          <w:sz w:val="24"/>
        </w:rPr>
        <w:t>证券简称：雅化集团</w:t>
      </w:r>
    </w:p>
    <w:p w14:paraId="3DD61849" w14:textId="77777777" w:rsidR="00E21756" w:rsidRDefault="00E21756">
      <w:pPr>
        <w:spacing w:beforeLines="50" w:before="156" w:afterLines="50" w:after="156" w:line="400" w:lineRule="exact"/>
        <w:ind w:firstLineChars="300" w:firstLine="540"/>
        <w:rPr>
          <w:bCs/>
          <w:iCs/>
          <w:color w:val="000000"/>
          <w:sz w:val="18"/>
          <w:szCs w:val="18"/>
        </w:rPr>
      </w:pPr>
    </w:p>
    <w:p w14:paraId="596E8A3A" w14:textId="77777777" w:rsidR="00E21756" w:rsidRDefault="00000000">
      <w:pPr>
        <w:spacing w:beforeLines="50" w:before="156" w:afterLines="50" w:after="156" w:line="400" w:lineRule="exact"/>
        <w:ind w:leftChars="-85" w:left="-178"/>
        <w:jc w:val="center"/>
        <w:rPr>
          <w:b/>
          <w:bCs/>
          <w:iCs/>
          <w:color w:val="000000"/>
          <w:sz w:val="32"/>
          <w:szCs w:val="32"/>
        </w:rPr>
      </w:pPr>
      <w:r>
        <w:rPr>
          <w:rFonts w:hint="eastAsia"/>
          <w:b/>
          <w:bCs/>
          <w:iCs/>
          <w:color w:val="000000"/>
          <w:sz w:val="32"/>
          <w:szCs w:val="32"/>
        </w:rPr>
        <w:t>四川雅化实业集团股份有限公司投资者关系活动记录表</w:t>
      </w:r>
    </w:p>
    <w:p w14:paraId="00B9A785" w14:textId="77777777" w:rsidR="00E21756" w:rsidRDefault="00000000">
      <w:pPr>
        <w:spacing w:line="400" w:lineRule="exact"/>
        <w:rPr>
          <w:bCs/>
          <w:iCs/>
          <w:color w:val="000000"/>
          <w:sz w:val="24"/>
        </w:rPr>
      </w:pPr>
      <w:r>
        <w:rPr>
          <w:rFonts w:hint="eastAsia"/>
          <w:bCs/>
          <w:iCs/>
          <w:color w:val="000000"/>
          <w:sz w:val="24"/>
        </w:rPr>
        <w:t xml:space="preserve">                                                        </w:t>
      </w:r>
      <w:r>
        <w:rPr>
          <w:rFonts w:hint="eastAsia"/>
          <w:bCs/>
          <w:iCs/>
          <w:color w:val="000000"/>
          <w:sz w:val="24"/>
        </w:rPr>
        <w:t>编号：</w:t>
      </w:r>
      <w:r>
        <w:rPr>
          <w:rFonts w:hint="eastAsia"/>
          <w:bCs/>
          <w:iCs/>
          <w:color w:val="000000"/>
          <w:sz w:val="24"/>
        </w:rPr>
        <w:t>202</w:t>
      </w:r>
      <w:r>
        <w:rPr>
          <w:bCs/>
          <w:iCs/>
          <w:color w:val="000000"/>
          <w:sz w:val="24"/>
        </w:rPr>
        <w:t>31103</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8852"/>
      </w:tblGrid>
      <w:tr w:rsidR="00E21756" w14:paraId="3E90BAFA" w14:textId="77777777">
        <w:trPr>
          <w:trHeight w:val="2679"/>
          <w:jc w:val="center"/>
        </w:trPr>
        <w:tc>
          <w:tcPr>
            <w:tcW w:w="1262" w:type="dxa"/>
            <w:tcBorders>
              <w:top w:val="single" w:sz="4" w:space="0" w:color="auto"/>
              <w:left w:val="single" w:sz="4" w:space="0" w:color="auto"/>
              <w:bottom w:val="single" w:sz="4" w:space="0" w:color="auto"/>
              <w:right w:val="single" w:sz="4" w:space="0" w:color="auto"/>
            </w:tcBorders>
            <w:vAlign w:val="center"/>
          </w:tcPr>
          <w:p w14:paraId="6D5C41A0" w14:textId="77777777" w:rsidR="00E21756" w:rsidRDefault="00000000">
            <w:pPr>
              <w:spacing w:line="480" w:lineRule="atLeast"/>
              <w:jc w:val="center"/>
              <w:rPr>
                <w:b/>
                <w:bCs/>
                <w:iCs/>
                <w:color w:val="000000"/>
                <w:sz w:val="24"/>
              </w:rPr>
            </w:pPr>
            <w:r>
              <w:rPr>
                <w:b/>
                <w:bCs/>
                <w:iCs/>
                <w:color w:val="000000"/>
                <w:sz w:val="24"/>
              </w:rPr>
              <w:t>投资者关系活动类别</w:t>
            </w:r>
          </w:p>
        </w:tc>
        <w:tc>
          <w:tcPr>
            <w:tcW w:w="8852" w:type="dxa"/>
            <w:tcBorders>
              <w:top w:val="single" w:sz="4" w:space="0" w:color="auto"/>
              <w:left w:val="single" w:sz="4" w:space="0" w:color="auto"/>
              <w:bottom w:val="single" w:sz="4" w:space="0" w:color="auto"/>
              <w:right w:val="single" w:sz="4" w:space="0" w:color="auto"/>
            </w:tcBorders>
            <w:vAlign w:val="center"/>
          </w:tcPr>
          <w:p w14:paraId="074E8CB1" w14:textId="77777777" w:rsidR="00E21756" w:rsidRDefault="00000000">
            <w:pPr>
              <w:spacing w:line="480" w:lineRule="atLeast"/>
              <w:rPr>
                <w:color w:val="000000"/>
                <w:sz w:val="24"/>
              </w:rPr>
            </w:pPr>
            <w:r>
              <w:rPr>
                <w:color w:val="000000"/>
                <w:sz w:val="24"/>
              </w:rPr>
              <w:sym w:font="Wingdings 2" w:char="0052"/>
            </w:r>
            <w:r>
              <w:rPr>
                <w:color w:val="000000"/>
                <w:sz w:val="24"/>
              </w:rPr>
              <w:t>特定对象调研</w:t>
            </w:r>
            <w:r>
              <w:rPr>
                <w:color w:val="000000"/>
                <w:sz w:val="24"/>
              </w:rPr>
              <w:t xml:space="preserve">        </w:t>
            </w:r>
            <w:r>
              <w:rPr>
                <w:color w:val="000000"/>
                <w:sz w:val="24"/>
              </w:rPr>
              <w:sym w:font="Wingdings 2" w:char="00A3"/>
            </w:r>
            <w:r>
              <w:rPr>
                <w:color w:val="000000"/>
                <w:sz w:val="24"/>
              </w:rPr>
              <w:t>分析师会议</w:t>
            </w:r>
          </w:p>
          <w:p w14:paraId="6B78212A" w14:textId="2AFF84CF" w:rsidR="00E21756" w:rsidRDefault="00000000">
            <w:pPr>
              <w:spacing w:line="480" w:lineRule="atLeast"/>
              <w:rPr>
                <w:color w:val="000000"/>
                <w:sz w:val="24"/>
              </w:rPr>
            </w:pPr>
            <w:r>
              <w:rPr>
                <w:color w:val="000000"/>
                <w:sz w:val="24"/>
              </w:rPr>
              <w:sym w:font="Wingdings 2" w:char="00A3"/>
            </w:r>
            <w:r>
              <w:rPr>
                <w:color w:val="000000"/>
                <w:sz w:val="24"/>
              </w:rPr>
              <w:t>媒体采访</w:t>
            </w:r>
            <w:r>
              <w:rPr>
                <w:color w:val="000000"/>
                <w:sz w:val="24"/>
              </w:rPr>
              <w:t xml:space="preserve">            </w:t>
            </w:r>
            <w:r w:rsidR="00511164">
              <w:rPr>
                <w:color w:val="000000"/>
                <w:sz w:val="24"/>
              </w:rPr>
              <w:t xml:space="preserve"> </w:t>
            </w:r>
            <w:r>
              <w:rPr>
                <w:color w:val="000000"/>
                <w:sz w:val="24"/>
              </w:rPr>
              <w:sym w:font="Wingdings 2" w:char="00A3"/>
            </w:r>
            <w:r>
              <w:rPr>
                <w:color w:val="000000"/>
                <w:sz w:val="24"/>
              </w:rPr>
              <w:t>业绩说明会</w:t>
            </w:r>
          </w:p>
          <w:p w14:paraId="7A9D314E" w14:textId="2796C374" w:rsidR="00E21756" w:rsidRDefault="00000000">
            <w:pPr>
              <w:spacing w:line="480" w:lineRule="atLeast"/>
              <w:rPr>
                <w:color w:val="000000"/>
                <w:sz w:val="24"/>
              </w:rPr>
            </w:pPr>
            <w:r>
              <w:rPr>
                <w:color w:val="000000"/>
                <w:sz w:val="24"/>
              </w:rPr>
              <w:sym w:font="Wingdings 2" w:char="00A3"/>
            </w:r>
            <w:r>
              <w:rPr>
                <w:color w:val="000000"/>
                <w:sz w:val="24"/>
              </w:rPr>
              <w:t>新闻发布会</w:t>
            </w:r>
            <w:r>
              <w:rPr>
                <w:color w:val="000000"/>
                <w:sz w:val="24"/>
              </w:rPr>
              <w:t xml:space="preserve">          </w:t>
            </w:r>
            <w:r w:rsidR="00511164">
              <w:rPr>
                <w:color w:val="000000"/>
                <w:sz w:val="24"/>
              </w:rPr>
              <w:t xml:space="preserve"> </w:t>
            </w:r>
            <w:r>
              <w:rPr>
                <w:color w:val="000000"/>
                <w:sz w:val="24"/>
              </w:rPr>
              <w:sym w:font="Wingdings 2" w:char="00A3"/>
            </w:r>
            <w:r>
              <w:rPr>
                <w:color w:val="000000"/>
                <w:sz w:val="24"/>
              </w:rPr>
              <w:t>路演活动</w:t>
            </w:r>
          </w:p>
          <w:p w14:paraId="7B7970A6" w14:textId="77777777" w:rsidR="00E21756" w:rsidRDefault="00000000">
            <w:pPr>
              <w:tabs>
                <w:tab w:val="left" w:pos="3045"/>
                <w:tab w:val="center" w:pos="3199"/>
              </w:tabs>
              <w:spacing w:line="480" w:lineRule="atLeast"/>
              <w:rPr>
                <w:color w:val="000000"/>
                <w:sz w:val="24"/>
              </w:rPr>
            </w:pPr>
            <w:r>
              <w:rPr>
                <w:color w:val="000000"/>
                <w:sz w:val="24"/>
              </w:rPr>
              <w:sym w:font="Wingdings 2" w:char="00A3"/>
            </w:r>
            <w:r>
              <w:rPr>
                <w:color w:val="000000"/>
                <w:sz w:val="24"/>
              </w:rPr>
              <w:t>现场参观</w:t>
            </w:r>
            <w:r>
              <w:rPr>
                <w:color w:val="000000"/>
                <w:sz w:val="24"/>
              </w:rPr>
              <w:tab/>
            </w:r>
          </w:p>
          <w:p w14:paraId="7CE37F1F" w14:textId="77777777" w:rsidR="00E21756" w:rsidRDefault="00000000">
            <w:pPr>
              <w:tabs>
                <w:tab w:val="center" w:pos="3199"/>
              </w:tabs>
              <w:spacing w:line="480" w:lineRule="atLeast"/>
              <w:rPr>
                <w:sz w:val="24"/>
              </w:rPr>
            </w:pPr>
            <w:r>
              <w:rPr>
                <w:color w:val="000000"/>
                <w:sz w:val="24"/>
              </w:rPr>
              <w:sym w:font="Wingdings 2" w:char="00A3"/>
            </w:r>
            <w:r>
              <w:rPr>
                <w:color w:val="000000"/>
                <w:sz w:val="24"/>
              </w:rPr>
              <w:t>其他</w:t>
            </w:r>
            <w:r>
              <w:rPr>
                <w:color w:val="000000"/>
                <w:sz w:val="24"/>
              </w:rPr>
              <w:t xml:space="preserve"> </w:t>
            </w:r>
            <w:r>
              <w:rPr>
                <w:color w:val="000000"/>
                <w:sz w:val="24"/>
              </w:rPr>
              <w:t>（请文字说明其他活动内容）</w:t>
            </w:r>
          </w:p>
        </w:tc>
      </w:tr>
      <w:tr w:rsidR="00E21756" w14:paraId="3338BB62" w14:textId="77777777">
        <w:trPr>
          <w:trHeight w:val="3596"/>
          <w:jc w:val="center"/>
        </w:trPr>
        <w:tc>
          <w:tcPr>
            <w:tcW w:w="1262" w:type="dxa"/>
            <w:tcBorders>
              <w:top w:val="single" w:sz="4" w:space="0" w:color="auto"/>
              <w:left w:val="single" w:sz="4" w:space="0" w:color="auto"/>
              <w:bottom w:val="single" w:sz="4" w:space="0" w:color="auto"/>
              <w:right w:val="single" w:sz="4" w:space="0" w:color="auto"/>
            </w:tcBorders>
            <w:vAlign w:val="center"/>
          </w:tcPr>
          <w:p w14:paraId="5161E641" w14:textId="77777777" w:rsidR="00E21756" w:rsidRDefault="00000000">
            <w:pPr>
              <w:spacing w:line="480" w:lineRule="atLeast"/>
              <w:jc w:val="center"/>
              <w:rPr>
                <w:bCs/>
                <w:iCs/>
                <w:color w:val="000000"/>
                <w:kern w:val="0"/>
                <w:sz w:val="24"/>
              </w:rPr>
            </w:pPr>
            <w:r>
              <w:rPr>
                <w:rFonts w:hint="eastAsia"/>
                <w:b/>
                <w:bCs/>
                <w:iCs/>
                <w:color w:val="000000"/>
                <w:sz w:val="24"/>
              </w:rPr>
              <w:t>参与单位名称及人员姓名</w:t>
            </w:r>
          </w:p>
        </w:tc>
        <w:tc>
          <w:tcPr>
            <w:tcW w:w="8852" w:type="dxa"/>
            <w:tcBorders>
              <w:top w:val="single" w:sz="4" w:space="0" w:color="auto"/>
              <w:left w:val="single" w:sz="4" w:space="0" w:color="auto"/>
              <w:bottom w:val="single" w:sz="4" w:space="0" w:color="auto"/>
              <w:right w:val="single" w:sz="4" w:space="0" w:color="auto"/>
            </w:tcBorders>
            <w:vAlign w:val="center"/>
          </w:tcPr>
          <w:p w14:paraId="33CB38DC" w14:textId="103FBD11" w:rsidR="00E21756" w:rsidRDefault="00000000">
            <w:pPr>
              <w:spacing w:line="480" w:lineRule="atLeast"/>
              <w:jc w:val="left"/>
              <w:rPr>
                <w:bCs/>
                <w:iCs/>
                <w:color w:val="000000"/>
                <w:kern w:val="0"/>
                <w:sz w:val="24"/>
              </w:rPr>
            </w:pPr>
            <w:r>
              <w:rPr>
                <w:rFonts w:hint="eastAsia"/>
                <w:bCs/>
                <w:iCs/>
                <w:color w:val="000000"/>
                <w:kern w:val="0"/>
                <w:sz w:val="24"/>
              </w:rPr>
              <w:t>东方财富：程文祥、郭娜</w:t>
            </w:r>
            <w:r>
              <w:rPr>
                <w:rFonts w:hint="eastAsia"/>
                <w:bCs/>
                <w:iCs/>
                <w:color w:val="000000"/>
                <w:kern w:val="0"/>
                <w:sz w:val="24"/>
              </w:rPr>
              <w:t xml:space="preserve"> </w:t>
            </w:r>
            <w:r>
              <w:rPr>
                <w:bCs/>
                <w:iCs/>
                <w:color w:val="000000"/>
                <w:kern w:val="0"/>
                <w:sz w:val="24"/>
              </w:rPr>
              <w:t xml:space="preserve">    </w:t>
            </w:r>
            <w:r w:rsidR="00D36A93">
              <w:rPr>
                <w:bCs/>
                <w:iCs/>
                <w:color w:val="000000"/>
                <w:kern w:val="0"/>
                <w:sz w:val="24"/>
              </w:rPr>
              <w:t xml:space="preserve"> </w:t>
            </w:r>
            <w:r>
              <w:rPr>
                <w:rFonts w:hint="eastAsia"/>
                <w:bCs/>
                <w:iCs/>
                <w:color w:val="000000"/>
                <w:kern w:val="0"/>
                <w:sz w:val="24"/>
              </w:rPr>
              <w:t>天风证券：张明磊</w:t>
            </w:r>
            <w:r>
              <w:rPr>
                <w:rFonts w:hint="eastAsia"/>
                <w:bCs/>
                <w:iCs/>
                <w:color w:val="000000"/>
                <w:kern w:val="0"/>
                <w:sz w:val="24"/>
              </w:rPr>
              <w:t xml:space="preserve"> </w:t>
            </w:r>
            <w:r>
              <w:rPr>
                <w:bCs/>
                <w:iCs/>
                <w:color w:val="000000"/>
                <w:kern w:val="0"/>
                <w:sz w:val="24"/>
              </w:rPr>
              <w:t xml:space="preserve">        </w:t>
            </w:r>
            <w:r w:rsidR="00D36A93">
              <w:rPr>
                <w:bCs/>
                <w:iCs/>
                <w:color w:val="000000"/>
                <w:kern w:val="0"/>
                <w:sz w:val="24"/>
              </w:rPr>
              <w:t xml:space="preserve"> </w:t>
            </w:r>
            <w:r>
              <w:rPr>
                <w:rFonts w:hint="eastAsia"/>
                <w:bCs/>
                <w:iCs/>
                <w:color w:val="000000"/>
                <w:kern w:val="0"/>
                <w:sz w:val="24"/>
              </w:rPr>
              <w:t>中泰证券：安永超</w:t>
            </w:r>
            <w:r>
              <w:rPr>
                <w:rFonts w:hint="eastAsia"/>
                <w:bCs/>
                <w:iCs/>
                <w:color w:val="000000"/>
                <w:kern w:val="0"/>
                <w:sz w:val="24"/>
              </w:rPr>
              <w:t xml:space="preserve"> </w:t>
            </w:r>
            <w:r>
              <w:rPr>
                <w:bCs/>
                <w:iCs/>
                <w:color w:val="000000"/>
                <w:kern w:val="0"/>
                <w:sz w:val="24"/>
              </w:rPr>
              <w:t xml:space="preserve">  </w:t>
            </w:r>
          </w:p>
          <w:p w14:paraId="16512352" w14:textId="0D1C42EA" w:rsidR="00E21756" w:rsidRDefault="00000000">
            <w:pPr>
              <w:spacing w:line="480" w:lineRule="atLeast"/>
              <w:jc w:val="left"/>
              <w:rPr>
                <w:bCs/>
                <w:iCs/>
                <w:color w:val="000000"/>
                <w:kern w:val="0"/>
                <w:sz w:val="24"/>
              </w:rPr>
            </w:pPr>
            <w:r>
              <w:rPr>
                <w:rFonts w:hint="eastAsia"/>
                <w:bCs/>
                <w:iCs/>
                <w:color w:val="000000"/>
                <w:kern w:val="0"/>
                <w:sz w:val="24"/>
              </w:rPr>
              <w:t>财通证券：田源、田庆争</w:t>
            </w:r>
            <w:r w:rsidR="00D36A93">
              <w:rPr>
                <w:bCs/>
                <w:iCs/>
                <w:color w:val="000000"/>
                <w:kern w:val="0"/>
                <w:sz w:val="24"/>
              </w:rPr>
              <w:t xml:space="preserve">      </w:t>
            </w:r>
            <w:r>
              <w:rPr>
                <w:rFonts w:hint="eastAsia"/>
                <w:bCs/>
                <w:iCs/>
                <w:color w:val="000000"/>
                <w:kern w:val="0"/>
                <w:sz w:val="24"/>
              </w:rPr>
              <w:t>中国人寿资管：张祖贤</w:t>
            </w:r>
            <w:r w:rsidR="00D36A93">
              <w:rPr>
                <w:bCs/>
                <w:iCs/>
                <w:color w:val="000000"/>
                <w:kern w:val="0"/>
                <w:sz w:val="24"/>
              </w:rPr>
              <w:t xml:space="preserve">      </w:t>
            </w:r>
            <w:r>
              <w:rPr>
                <w:rFonts w:hint="eastAsia"/>
                <w:bCs/>
                <w:iCs/>
                <w:color w:val="000000"/>
                <w:kern w:val="0"/>
                <w:sz w:val="24"/>
              </w:rPr>
              <w:t>盘京投资：张奇</w:t>
            </w:r>
            <w:r>
              <w:rPr>
                <w:rFonts w:hint="eastAsia"/>
                <w:bCs/>
                <w:iCs/>
                <w:color w:val="000000"/>
                <w:kern w:val="0"/>
                <w:sz w:val="24"/>
              </w:rPr>
              <w:t xml:space="preserve"> </w:t>
            </w:r>
            <w:r>
              <w:rPr>
                <w:bCs/>
                <w:iCs/>
                <w:color w:val="000000"/>
                <w:kern w:val="0"/>
                <w:sz w:val="24"/>
              </w:rPr>
              <w:t xml:space="preserve"> </w:t>
            </w:r>
          </w:p>
          <w:p w14:paraId="41C4BAA2" w14:textId="77777777" w:rsidR="00E21756" w:rsidRDefault="00000000">
            <w:pPr>
              <w:spacing w:line="480" w:lineRule="atLeast"/>
              <w:jc w:val="left"/>
              <w:rPr>
                <w:bCs/>
                <w:iCs/>
                <w:color w:val="000000"/>
                <w:kern w:val="0"/>
                <w:sz w:val="24"/>
              </w:rPr>
            </w:pPr>
            <w:r>
              <w:rPr>
                <w:rFonts w:hint="eastAsia"/>
                <w:bCs/>
                <w:iCs/>
                <w:color w:val="000000"/>
                <w:kern w:val="0"/>
                <w:sz w:val="24"/>
              </w:rPr>
              <w:t>普行资管：赵杰、陈其伟、</w:t>
            </w:r>
            <w:r>
              <w:rPr>
                <w:bCs/>
                <w:iCs/>
                <w:color w:val="000000"/>
                <w:kern w:val="0"/>
                <w:sz w:val="24"/>
              </w:rPr>
              <w:t>袁凯</w:t>
            </w:r>
            <w:r>
              <w:rPr>
                <w:rFonts w:hint="eastAsia"/>
                <w:bCs/>
                <w:iCs/>
                <w:color w:val="000000"/>
                <w:kern w:val="0"/>
                <w:sz w:val="24"/>
              </w:rPr>
              <w:t xml:space="preserve"> </w:t>
            </w:r>
          </w:p>
        </w:tc>
      </w:tr>
      <w:tr w:rsidR="00E21756" w14:paraId="345A5894" w14:textId="77777777">
        <w:trPr>
          <w:trHeight w:val="538"/>
          <w:jc w:val="center"/>
        </w:trPr>
        <w:tc>
          <w:tcPr>
            <w:tcW w:w="1262" w:type="dxa"/>
            <w:tcBorders>
              <w:top w:val="single" w:sz="4" w:space="0" w:color="auto"/>
              <w:left w:val="single" w:sz="4" w:space="0" w:color="auto"/>
              <w:bottom w:val="single" w:sz="4" w:space="0" w:color="auto"/>
              <w:right w:val="single" w:sz="4" w:space="0" w:color="auto"/>
            </w:tcBorders>
            <w:vAlign w:val="center"/>
          </w:tcPr>
          <w:p w14:paraId="227972F9" w14:textId="77777777" w:rsidR="00E21756" w:rsidRDefault="00000000">
            <w:pPr>
              <w:spacing w:line="480" w:lineRule="atLeast"/>
              <w:jc w:val="center"/>
              <w:rPr>
                <w:b/>
                <w:bCs/>
                <w:iCs/>
                <w:color w:val="000000"/>
                <w:sz w:val="24"/>
              </w:rPr>
            </w:pPr>
            <w:r>
              <w:rPr>
                <w:b/>
                <w:bCs/>
                <w:iCs/>
                <w:color w:val="000000"/>
                <w:sz w:val="24"/>
              </w:rPr>
              <w:t>时间</w:t>
            </w:r>
          </w:p>
        </w:tc>
        <w:tc>
          <w:tcPr>
            <w:tcW w:w="8852" w:type="dxa"/>
            <w:tcBorders>
              <w:top w:val="single" w:sz="4" w:space="0" w:color="auto"/>
              <w:left w:val="single" w:sz="4" w:space="0" w:color="auto"/>
              <w:bottom w:val="single" w:sz="4" w:space="0" w:color="auto"/>
              <w:right w:val="single" w:sz="4" w:space="0" w:color="auto"/>
            </w:tcBorders>
            <w:vAlign w:val="center"/>
          </w:tcPr>
          <w:p w14:paraId="283C822A" w14:textId="77777777" w:rsidR="00E21756" w:rsidRDefault="00000000">
            <w:pPr>
              <w:spacing w:line="480" w:lineRule="atLeast"/>
              <w:jc w:val="left"/>
              <w:rPr>
                <w:color w:val="000000"/>
                <w:sz w:val="24"/>
              </w:rPr>
            </w:pPr>
            <w:r>
              <w:rPr>
                <w:color w:val="000000"/>
                <w:sz w:val="24"/>
              </w:rPr>
              <w:t>2023</w:t>
            </w:r>
            <w:r>
              <w:rPr>
                <w:color w:val="000000"/>
                <w:sz w:val="24"/>
              </w:rPr>
              <w:t>年</w:t>
            </w:r>
            <w:r>
              <w:rPr>
                <w:color w:val="000000"/>
                <w:sz w:val="24"/>
              </w:rPr>
              <w:t>11</w:t>
            </w:r>
            <w:r>
              <w:rPr>
                <w:color w:val="000000"/>
                <w:sz w:val="24"/>
              </w:rPr>
              <w:t>月</w:t>
            </w:r>
            <w:r>
              <w:rPr>
                <w:rFonts w:hint="eastAsia"/>
                <w:color w:val="000000"/>
                <w:sz w:val="24"/>
              </w:rPr>
              <w:t>2</w:t>
            </w:r>
            <w:r>
              <w:rPr>
                <w:color w:val="000000"/>
                <w:sz w:val="24"/>
              </w:rPr>
              <w:t>日</w:t>
            </w:r>
            <w:r>
              <w:rPr>
                <w:rFonts w:hint="eastAsia"/>
                <w:color w:val="000000"/>
                <w:sz w:val="24"/>
              </w:rPr>
              <w:t>和</w:t>
            </w:r>
            <w:r>
              <w:rPr>
                <w:color w:val="000000"/>
                <w:sz w:val="24"/>
              </w:rPr>
              <w:t>11</w:t>
            </w:r>
            <w:r>
              <w:rPr>
                <w:rFonts w:hint="eastAsia"/>
                <w:color w:val="000000"/>
                <w:sz w:val="24"/>
              </w:rPr>
              <w:t>月</w:t>
            </w:r>
            <w:r>
              <w:rPr>
                <w:rFonts w:hint="eastAsia"/>
                <w:color w:val="000000"/>
                <w:sz w:val="24"/>
              </w:rPr>
              <w:t>3</w:t>
            </w:r>
            <w:r>
              <w:rPr>
                <w:rFonts w:hint="eastAsia"/>
                <w:color w:val="000000"/>
                <w:sz w:val="24"/>
              </w:rPr>
              <w:t>日</w:t>
            </w:r>
          </w:p>
        </w:tc>
      </w:tr>
      <w:tr w:rsidR="00E21756" w14:paraId="64E85D72" w14:textId="77777777">
        <w:trPr>
          <w:trHeight w:val="545"/>
          <w:jc w:val="center"/>
        </w:trPr>
        <w:tc>
          <w:tcPr>
            <w:tcW w:w="1262" w:type="dxa"/>
            <w:tcBorders>
              <w:top w:val="single" w:sz="4" w:space="0" w:color="auto"/>
              <w:left w:val="single" w:sz="4" w:space="0" w:color="auto"/>
              <w:bottom w:val="single" w:sz="4" w:space="0" w:color="auto"/>
              <w:right w:val="single" w:sz="4" w:space="0" w:color="auto"/>
            </w:tcBorders>
            <w:vAlign w:val="center"/>
          </w:tcPr>
          <w:p w14:paraId="0904FF02" w14:textId="77777777" w:rsidR="00E21756" w:rsidRDefault="00000000">
            <w:pPr>
              <w:spacing w:line="480" w:lineRule="atLeast"/>
              <w:jc w:val="center"/>
              <w:rPr>
                <w:b/>
                <w:bCs/>
                <w:iCs/>
                <w:color w:val="000000"/>
                <w:sz w:val="24"/>
              </w:rPr>
            </w:pPr>
            <w:r>
              <w:rPr>
                <w:b/>
                <w:bCs/>
                <w:iCs/>
                <w:color w:val="000000"/>
                <w:sz w:val="24"/>
              </w:rPr>
              <w:t>地点</w:t>
            </w:r>
          </w:p>
        </w:tc>
        <w:tc>
          <w:tcPr>
            <w:tcW w:w="8852" w:type="dxa"/>
            <w:tcBorders>
              <w:top w:val="single" w:sz="4" w:space="0" w:color="auto"/>
              <w:left w:val="single" w:sz="4" w:space="0" w:color="auto"/>
              <w:bottom w:val="single" w:sz="4" w:space="0" w:color="auto"/>
              <w:right w:val="single" w:sz="4" w:space="0" w:color="auto"/>
            </w:tcBorders>
            <w:vAlign w:val="center"/>
          </w:tcPr>
          <w:p w14:paraId="1FB7B004" w14:textId="77777777" w:rsidR="00E21756" w:rsidRDefault="00000000">
            <w:pPr>
              <w:spacing w:line="480" w:lineRule="atLeast"/>
              <w:jc w:val="left"/>
              <w:rPr>
                <w:color w:val="000000"/>
                <w:sz w:val="24"/>
              </w:rPr>
            </w:pPr>
            <w:r>
              <w:rPr>
                <w:rFonts w:hint="eastAsia"/>
                <w:color w:val="000000"/>
                <w:sz w:val="24"/>
              </w:rPr>
              <w:t>四川雅化实业集团股份有限公司</w:t>
            </w:r>
            <w:r>
              <w:rPr>
                <w:rFonts w:hint="eastAsia"/>
                <w:color w:val="000000"/>
                <w:sz w:val="24"/>
              </w:rPr>
              <w:t>2</w:t>
            </w:r>
            <w:r>
              <w:rPr>
                <w:color w:val="000000"/>
                <w:sz w:val="24"/>
              </w:rPr>
              <w:t>3</w:t>
            </w:r>
            <w:r>
              <w:rPr>
                <w:rFonts w:hint="eastAsia"/>
                <w:color w:val="000000"/>
                <w:sz w:val="24"/>
              </w:rPr>
              <w:t>楼会议室</w:t>
            </w:r>
          </w:p>
        </w:tc>
      </w:tr>
      <w:tr w:rsidR="00E21756" w14:paraId="6A3C92BC" w14:textId="77777777">
        <w:trPr>
          <w:trHeight w:val="1640"/>
          <w:jc w:val="center"/>
        </w:trPr>
        <w:tc>
          <w:tcPr>
            <w:tcW w:w="1262" w:type="dxa"/>
            <w:tcBorders>
              <w:top w:val="single" w:sz="4" w:space="0" w:color="auto"/>
              <w:left w:val="single" w:sz="4" w:space="0" w:color="auto"/>
              <w:bottom w:val="single" w:sz="4" w:space="0" w:color="auto"/>
              <w:right w:val="single" w:sz="4" w:space="0" w:color="auto"/>
            </w:tcBorders>
            <w:vAlign w:val="center"/>
          </w:tcPr>
          <w:p w14:paraId="4155D001" w14:textId="77777777" w:rsidR="00E21756" w:rsidRDefault="00000000">
            <w:pPr>
              <w:spacing w:line="480" w:lineRule="atLeast"/>
              <w:jc w:val="center"/>
              <w:rPr>
                <w:b/>
                <w:bCs/>
                <w:iCs/>
                <w:color w:val="000000"/>
                <w:sz w:val="24"/>
              </w:rPr>
            </w:pPr>
            <w:r>
              <w:rPr>
                <w:b/>
                <w:bCs/>
                <w:iCs/>
                <w:color w:val="000000"/>
                <w:sz w:val="24"/>
              </w:rPr>
              <w:t>上市公司接待人员姓名</w:t>
            </w:r>
          </w:p>
        </w:tc>
        <w:tc>
          <w:tcPr>
            <w:tcW w:w="8852" w:type="dxa"/>
            <w:tcBorders>
              <w:top w:val="single" w:sz="4" w:space="0" w:color="auto"/>
              <w:left w:val="single" w:sz="4" w:space="0" w:color="auto"/>
              <w:bottom w:val="single" w:sz="4" w:space="0" w:color="auto"/>
              <w:right w:val="single" w:sz="4" w:space="0" w:color="auto"/>
            </w:tcBorders>
            <w:vAlign w:val="center"/>
          </w:tcPr>
          <w:p w14:paraId="14199E4B" w14:textId="77777777" w:rsidR="00E21756" w:rsidRDefault="00000000">
            <w:pPr>
              <w:spacing w:line="480" w:lineRule="atLeast"/>
              <w:jc w:val="left"/>
              <w:rPr>
                <w:bCs/>
                <w:iCs/>
                <w:color w:val="000000"/>
                <w:kern w:val="0"/>
                <w:sz w:val="24"/>
              </w:rPr>
            </w:pPr>
            <w:r>
              <w:rPr>
                <w:rFonts w:hint="eastAsia"/>
                <w:bCs/>
                <w:iCs/>
                <w:color w:val="000000"/>
                <w:kern w:val="0"/>
                <w:sz w:val="24"/>
              </w:rPr>
              <w:t>董事会秘书：翟雄鹰</w:t>
            </w:r>
          </w:p>
          <w:p w14:paraId="35DA5440" w14:textId="77777777" w:rsidR="00E21756" w:rsidRDefault="00000000">
            <w:pPr>
              <w:spacing w:line="480" w:lineRule="atLeast"/>
              <w:jc w:val="left"/>
              <w:rPr>
                <w:bCs/>
                <w:iCs/>
                <w:color w:val="000000"/>
                <w:kern w:val="0"/>
                <w:sz w:val="24"/>
              </w:rPr>
            </w:pPr>
            <w:r>
              <w:rPr>
                <w:bCs/>
                <w:iCs/>
                <w:color w:val="000000"/>
                <w:kern w:val="0"/>
                <w:sz w:val="24"/>
              </w:rPr>
              <w:t>董办主任兼证代：郑璐</w:t>
            </w:r>
          </w:p>
          <w:p w14:paraId="13DEED26" w14:textId="77777777" w:rsidR="00E21756" w:rsidRDefault="00000000">
            <w:pPr>
              <w:spacing w:line="480" w:lineRule="atLeast"/>
              <w:jc w:val="left"/>
              <w:rPr>
                <w:bCs/>
                <w:iCs/>
                <w:color w:val="000000"/>
                <w:kern w:val="0"/>
                <w:sz w:val="24"/>
              </w:rPr>
            </w:pPr>
            <w:r>
              <w:rPr>
                <w:bCs/>
                <w:iCs/>
                <w:color w:val="000000"/>
                <w:kern w:val="0"/>
                <w:sz w:val="24"/>
              </w:rPr>
              <w:t>证券事务管理：张龙艳</w:t>
            </w:r>
          </w:p>
        </w:tc>
      </w:tr>
      <w:tr w:rsidR="00E21756" w14:paraId="305A2387" w14:textId="77777777">
        <w:trPr>
          <w:trHeight w:val="12748"/>
          <w:jc w:val="center"/>
        </w:trPr>
        <w:tc>
          <w:tcPr>
            <w:tcW w:w="1262" w:type="dxa"/>
            <w:tcBorders>
              <w:top w:val="single" w:sz="4" w:space="0" w:color="auto"/>
              <w:left w:val="single" w:sz="4" w:space="0" w:color="auto"/>
              <w:right w:val="single" w:sz="4" w:space="0" w:color="auto"/>
            </w:tcBorders>
            <w:vAlign w:val="center"/>
          </w:tcPr>
          <w:p w14:paraId="30D61E86" w14:textId="77777777" w:rsidR="00E21756" w:rsidRDefault="00000000">
            <w:pPr>
              <w:spacing w:line="480" w:lineRule="atLeast"/>
              <w:ind w:firstLineChars="48" w:firstLine="116"/>
              <w:rPr>
                <w:b/>
                <w:bCs/>
                <w:iCs/>
                <w:color w:val="000000"/>
                <w:sz w:val="24"/>
              </w:rPr>
            </w:pPr>
            <w:r>
              <w:rPr>
                <w:b/>
                <w:bCs/>
                <w:iCs/>
                <w:color w:val="000000"/>
                <w:sz w:val="24"/>
              </w:rPr>
              <w:lastRenderedPageBreak/>
              <w:t>投资者</w:t>
            </w:r>
          </w:p>
          <w:p w14:paraId="215DC78F" w14:textId="77777777" w:rsidR="00E21756" w:rsidRDefault="00000000">
            <w:pPr>
              <w:spacing w:line="480" w:lineRule="atLeast"/>
              <w:jc w:val="center"/>
              <w:rPr>
                <w:b/>
                <w:bCs/>
                <w:iCs/>
                <w:color w:val="000000"/>
                <w:sz w:val="24"/>
              </w:rPr>
            </w:pPr>
            <w:r>
              <w:rPr>
                <w:b/>
                <w:bCs/>
                <w:iCs/>
                <w:color w:val="000000"/>
                <w:sz w:val="24"/>
              </w:rPr>
              <w:t>关系活动主要内容介绍</w:t>
            </w:r>
          </w:p>
        </w:tc>
        <w:tc>
          <w:tcPr>
            <w:tcW w:w="8852" w:type="dxa"/>
            <w:tcBorders>
              <w:top w:val="single" w:sz="4" w:space="0" w:color="auto"/>
              <w:left w:val="single" w:sz="4" w:space="0" w:color="auto"/>
              <w:right w:val="single" w:sz="4" w:space="0" w:color="auto"/>
            </w:tcBorders>
          </w:tcPr>
          <w:p w14:paraId="25BD7A5D" w14:textId="77777777" w:rsidR="00E21756" w:rsidRDefault="00000000">
            <w:pPr>
              <w:adjustRightInd w:val="0"/>
              <w:snapToGrid w:val="0"/>
              <w:spacing w:line="360" w:lineRule="auto"/>
              <w:ind w:firstLineChars="200" w:firstLine="482"/>
              <w:rPr>
                <w:b/>
                <w:kern w:val="0"/>
                <w:sz w:val="24"/>
              </w:rPr>
            </w:pPr>
            <w:r>
              <w:rPr>
                <w:b/>
                <w:kern w:val="0"/>
                <w:sz w:val="24"/>
              </w:rPr>
              <w:t>一、公司</w:t>
            </w:r>
            <w:r>
              <w:rPr>
                <w:rFonts w:hint="eastAsia"/>
                <w:b/>
                <w:kern w:val="0"/>
                <w:sz w:val="24"/>
              </w:rPr>
              <w:t>两大主业</w:t>
            </w:r>
            <w:r>
              <w:rPr>
                <w:b/>
                <w:kern w:val="0"/>
                <w:sz w:val="24"/>
              </w:rPr>
              <w:t>介绍</w:t>
            </w:r>
          </w:p>
          <w:p w14:paraId="710C0B36" w14:textId="77777777" w:rsidR="00E21756" w:rsidRDefault="00000000">
            <w:pPr>
              <w:adjustRightInd w:val="0"/>
              <w:snapToGrid w:val="0"/>
              <w:spacing w:line="360" w:lineRule="auto"/>
              <w:ind w:firstLineChars="200" w:firstLine="480"/>
              <w:rPr>
                <w:kern w:val="0"/>
                <w:sz w:val="24"/>
              </w:rPr>
            </w:pPr>
            <w:r>
              <w:rPr>
                <w:rFonts w:hint="eastAsia"/>
                <w:kern w:val="0"/>
                <w:sz w:val="24"/>
              </w:rPr>
              <w:t>公司目前已形成锂产业和民爆产业双主业运行格局，基本情况如下：</w:t>
            </w:r>
          </w:p>
          <w:p w14:paraId="7617171E" w14:textId="77777777" w:rsidR="00E21756" w:rsidRDefault="00000000">
            <w:pPr>
              <w:adjustRightInd w:val="0"/>
              <w:snapToGrid w:val="0"/>
              <w:spacing w:line="360" w:lineRule="auto"/>
              <w:ind w:firstLineChars="200" w:firstLine="482"/>
              <w:rPr>
                <w:b/>
                <w:bCs/>
                <w:kern w:val="0"/>
                <w:sz w:val="24"/>
              </w:rPr>
            </w:pPr>
            <w:r>
              <w:rPr>
                <w:rFonts w:hint="eastAsia"/>
                <w:b/>
                <w:bCs/>
                <w:kern w:val="0"/>
                <w:sz w:val="24"/>
              </w:rPr>
              <w:t>（一）</w:t>
            </w:r>
            <w:r>
              <w:rPr>
                <w:b/>
                <w:bCs/>
                <w:kern w:val="0"/>
                <w:sz w:val="24"/>
              </w:rPr>
              <w:t>锂</w:t>
            </w:r>
            <w:r>
              <w:rPr>
                <w:rFonts w:hint="eastAsia"/>
                <w:b/>
                <w:bCs/>
                <w:kern w:val="0"/>
                <w:sz w:val="24"/>
              </w:rPr>
              <w:t>产业</w:t>
            </w:r>
          </w:p>
          <w:p w14:paraId="6EDEC784" w14:textId="77777777" w:rsidR="00E21756" w:rsidRDefault="00000000">
            <w:pPr>
              <w:adjustRightInd w:val="0"/>
              <w:snapToGrid w:val="0"/>
              <w:spacing w:line="360" w:lineRule="auto"/>
              <w:ind w:firstLineChars="200" w:firstLine="480"/>
              <w:rPr>
                <w:kern w:val="0"/>
                <w:sz w:val="24"/>
              </w:rPr>
            </w:pPr>
            <w:r>
              <w:rPr>
                <w:sz w:val="24"/>
              </w:rPr>
              <w:t>公司于</w:t>
            </w:r>
            <w:r>
              <w:rPr>
                <w:sz w:val="24"/>
              </w:rPr>
              <w:t>2013</w:t>
            </w:r>
            <w:r>
              <w:rPr>
                <w:sz w:val="24"/>
              </w:rPr>
              <w:t>年通过参股国理公司（</w:t>
            </w:r>
            <w:r>
              <w:rPr>
                <w:rFonts w:hint="eastAsia"/>
                <w:sz w:val="24"/>
              </w:rPr>
              <w:t>国内最早生产锂盐产品的企业之一</w:t>
            </w:r>
            <w:r>
              <w:rPr>
                <w:sz w:val="24"/>
              </w:rPr>
              <w:t>）进入锂产业，</w:t>
            </w:r>
            <w:r>
              <w:rPr>
                <w:rFonts w:hint="eastAsia"/>
                <w:sz w:val="24"/>
              </w:rPr>
              <w:t>现</w:t>
            </w:r>
            <w:r>
              <w:rPr>
                <w:sz w:val="24"/>
              </w:rPr>
              <w:t>拥有雅安锂业、兴晟锂业、国理公司和锂业科技四家锂产业公司。公司专注于氢氧化锂的研发、生产和销售，同时配有碳酸锂产能，</w:t>
            </w:r>
            <w:r>
              <w:rPr>
                <w:rFonts w:hint="eastAsia"/>
                <w:sz w:val="24"/>
              </w:rPr>
              <w:t>其</w:t>
            </w:r>
            <w:r>
              <w:rPr>
                <w:sz w:val="24"/>
              </w:rPr>
              <w:t>生产工艺水平和装备技术水平处于行业前列。公司在多年的生产实践中积淀了大量的工艺和技术诀窍，确保了产品质量持续稳定，与国内外头部正极材料企业、电池厂商及车企建立了良好的合作关系，是全球有影响力的锂盐供应商。</w:t>
            </w:r>
            <w:r>
              <w:rPr>
                <w:rFonts w:hint="eastAsia"/>
                <w:sz w:val="24"/>
              </w:rPr>
              <w:t>2</w:t>
            </w:r>
            <w:r>
              <w:rPr>
                <w:sz w:val="24"/>
              </w:rPr>
              <w:t>022</w:t>
            </w:r>
            <w:r>
              <w:rPr>
                <w:sz w:val="24"/>
              </w:rPr>
              <w:t>年，公司控股了津巴布韦和纳米比亚的锂矿</w:t>
            </w:r>
            <w:r>
              <w:rPr>
                <w:rFonts w:hint="eastAsia"/>
                <w:sz w:val="24"/>
              </w:rPr>
              <w:t>，</w:t>
            </w:r>
            <w:r>
              <w:rPr>
                <w:sz w:val="24"/>
              </w:rPr>
              <w:t>开始涉足锂矿</w:t>
            </w:r>
            <w:r>
              <w:rPr>
                <w:rFonts w:hint="eastAsia"/>
                <w:sz w:val="24"/>
              </w:rPr>
              <w:t>采选</w:t>
            </w:r>
            <w:r>
              <w:rPr>
                <w:sz w:val="24"/>
              </w:rPr>
              <w:t>，将为公司逐步构筑起以自给矿为原料的资源保障体系奠定基础。</w:t>
            </w:r>
          </w:p>
          <w:p w14:paraId="73990943" w14:textId="77777777" w:rsidR="00E21756" w:rsidRDefault="00000000">
            <w:pPr>
              <w:adjustRightInd w:val="0"/>
              <w:snapToGrid w:val="0"/>
              <w:spacing w:line="360" w:lineRule="auto"/>
              <w:ind w:firstLineChars="200" w:firstLine="482"/>
              <w:rPr>
                <w:b/>
                <w:kern w:val="0"/>
                <w:sz w:val="24"/>
              </w:rPr>
            </w:pPr>
            <w:r>
              <w:rPr>
                <w:rFonts w:hint="eastAsia"/>
                <w:b/>
                <w:kern w:val="0"/>
                <w:sz w:val="24"/>
              </w:rPr>
              <w:t>（二）</w:t>
            </w:r>
            <w:r>
              <w:rPr>
                <w:b/>
                <w:kern w:val="0"/>
                <w:sz w:val="24"/>
              </w:rPr>
              <w:t>民爆</w:t>
            </w:r>
            <w:r>
              <w:rPr>
                <w:rFonts w:hint="eastAsia"/>
                <w:b/>
                <w:kern w:val="0"/>
                <w:sz w:val="24"/>
              </w:rPr>
              <w:t>产业</w:t>
            </w:r>
          </w:p>
          <w:p w14:paraId="51054859" w14:textId="77777777" w:rsidR="00E21756" w:rsidRDefault="00000000">
            <w:pPr>
              <w:adjustRightInd w:val="0"/>
              <w:snapToGrid w:val="0"/>
              <w:spacing w:line="360" w:lineRule="auto"/>
              <w:ind w:firstLineChars="200" w:firstLine="480"/>
              <w:rPr>
                <w:sz w:val="24"/>
              </w:rPr>
            </w:pPr>
            <w:r>
              <w:rPr>
                <w:sz w:val="24"/>
              </w:rPr>
              <w:t>公司是中国民用爆破器材生产制造、工程爆破和矿山一体化服务的专业提供商。</w:t>
            </w:r>
            <w:r>
              <w:rPr>
                <w:rFonts w:hint="eastAsia"/>
                <w:sz w:val="24"/>
              </w:rPr>
              <w:t>雅化民爆</w:t>
            </w:r>
            <w:r>
              <w:rPr>
                <w:sz w:val="24"/>
              </w:rPr>
              <w:t>在中国境内现有</w:t>
            </w:r>
            <w:r>
              <w:rPr>
                <w:rFonts w:hint="eastAsia"/>
                <w:sz w:val="24"/>
              </w:rPr>
              <w:t>2</w:t>
            </w:r>
            <w:r>
              <w:rPr>
                <w:sz w:val="24"/>
              </w:rPr>
              <w:t>0</w:t>
            </w:r>
            <w:r>
              <w:rPr>
                <w:sz w:val="24"/>
              </w:rPr>
              <w:t>余个生产点，大多布局于中国四川、山西、内蒙、云南、吉林等</w:t>
            </w:r>
            <w:r>
              <w:rPr>
                <w:rFonts w:hint="eastAsia"/>
                <w:sz w:val="24"/>
              </w:rPr>
              <w:t>地</w:t>
            </w:r>
            <w:r>
              <w:rPr>
                <w:sz w:val="24"/>
              </w:rPr>
              <w:t>，是国家一带一路和西部大开发的中心地带，该区域拥有丰富的水利交通和矿产资源。雅化爆破现拥有爆破施工一级、矿山施工总承包和土石方、隧道工程等专业承包资质</w:t>
            </w:r>
            <w:r>
              <w:rPr>
                <w:rFonts w:hint="eastAsia"/>
                <w:sz w:val="24"/>
              </w:rPr>
              <w:t>，公司</w:t>
            </w:r>
            <w:r>
              <w:rPr>
                <w:sz w:val="24"/>
              </w:rPr>
              <w:t>紧跟绿色矿山、数字矿山、智慧矿山发展要求，承揽现场混装炸药爆破一体化、矿山开采、砂石骨料生产、城市整体拆迁、爆破加工以及爆破设计、咨询、监理等业务，系业内领先的爆破工程一体化方案解决专家。公司将顺应</w:t>
            </w:r>
            <w:r>
              <w:rPr>
                <w:rFonts w:hint="eastAsia"/>
                <w:sz w:val="24"/>
              </w:rPr>
              <w:t>民爆</w:t>
            </w:r>
            <w:r>
              <w:rPr>
                <w:sz w:val="24"/>
              </w:rPr>
              <w:t>行业高质量发展要求，持续保持行业领先地位。</w:t>
            </w:r>
          </w:p>
          <w:p w14:paraId="52B565A8" w14:textId="77777777" w:rsidR="00E21756" w:rsidRDefault="00000000">
            <w:pPr>
              <w:adjustRightInd w:val="0"/>
              <w:snapToGrid w:val="0"/>
              <w:spacing w:line="360" w:lineRule="auto"/>
              <w:ind w:firstLineChars="200" w:firstLine="482"/>
              <w:rPr>
                <w:b/>
                <w:sz w:val="24"/>
              </w:rPr>
            </w:pPr>
            <w:r>
              <w:rPr>
                <w:rFonts w:hint="eastAsia"/>
                <w:b/>
                <w:sz w:val="24"/>
              </w:rPr>
              <w:t>二、三季度经营业绩情况</w:t>
            </w:r>
          </w:p>
          <w:p w14:paraId="1409CA61" w14:textId="77777777" w:rsidR="00E21756" w:rsidRDefault="00000000">
            <w:pPr>
              <w:adjustRightInd w:val="0"/>
              <w:snapToGrid w:val="0"/>
              <w:spacing w:line="360" w:lineRule="auto"/>
              <w:ind w:firstLineChars="200" w:firstLine="480"/>
              <w:rPr>
                <w:sz w:val="24"/>
              </w:rPr>
            </w:pPr>
            <w:r>
              <w:rPr>
                <w:rFonts w:hint="eastAsia"/>
                <w:sz w:val="24"/>
              </w:rPr>
              <w:t>公司前三季度实现营业收入</w:t>
            </w:r>
            <w:r>
              <w:rPr>
                <w:rFonts w:hint="eastAsia"/>
                <w:sz w:val="24"/>
              </w:rPr>
              <w:t>94.71</w:t>
            </w:r>
            <w:r>
              <w:rPr>
                <w:rFonts w:hint="eastAsia"/>
                <w:sz w:val="24"/>
              </w:rPr>
              <w:t>亿元，归属于上市公司股东的净利润为</w:t>
            </w:r>
            <w:r>
              <w:rPr>
                <w:rFonts w:hint="eastAsia"/>
                <w:sz w:val="24"/>
              </w:rPr>
              <w:t>8.07</w:t>
            </w:r>
            <w:r>
              <w:rPr>
                <w:rFonts w:hint="eastAsia"/>
                <w:sz w:val="24"/>
              </w:rPr>
              <w:t>亿元</w:t>
            </w:r>
            <w:r>
              <w:rPr>
                <w:sz w:val="24"/>
              </w:rPr>
              <w:t>，</w:t>
            </w:r>
            <w:r>
              <w:rPr>
                <w:rFonts w:hint="eastAsia"/>
                <w:sz w:val="24"/>
              </w:rPr>
              <w:t>锂业务因锂盐产品价格大幅下降对公司经营利润产生较大影响。</w:t>
            </w:r>
          </w:p>
          <w:p w14:paraId="56A5B7BD" w14:textId="77777777" w:rsidR="00E21756" w:rsidRDefault="00000000">
            <w:pPr>
              <w:adjustRightInd w:val="0"/>
              <w:snapToGrid w:val="0"/>
              <w:spacing w:line="360" w:lineRule="auto"/>
              <w:ind w:firstLineChars="200" w:firstLine="482"/>
              <w:rPr>
                <w:b/>
                <w:bCs/>
                <w:kern w:val="0"/>
                <w:sz w:val="24"/>
              </w:rPr>
            </w:pPr>
            <w:r>
              <w:rPr>
                <w:rFonts w:hint="eastAsia"/>
                <w:b/>
                <w:kern w:val="0"/>
                <w:sz w:val="24"/>
              </w:rPr>
              <w:t>三、锂产业产能规划</w:t>
            </w:r>
            <w:r>
              <w:rPr>
                <w:b/>
                <w:bCs/>
                <w:kern w:val="0"/>
                <w:sz w:val="24"/>
              </w:rPr>
              <w:t>情况</w:t>
            </w:r>
          </w:p>
          <w:p w14:paraId="2E86B8F5" w14:textId="77777777" w:rsidR="00E21756" w:rsidRDefault="00000000">
            <w:pPr>
              <w:adjustRightInd w:val="0"/>
              <w:snapToGrid w:val="0"/>
              <w:spacing w:line="360" w:lineRule="auto"/>
              <w:ind w:firstLineChars="200" w:firstLine="480"/>
              <w:rPr>
                <w:bCs/>
                <w:kern w:val="0"/>
                <w:sz w:val="24"/>
              </w:rPr>
            </w:pPr>
            <w:r>
              <w:rPr>
                <w:rFonts w:hint="eastAsia"/>
                <w:kern w:val="0"/>
                <w:sz w:val="24"/>
              </w:rPr>
              <w:t>公司现拥有锂盐综合设计产能</w:t>
            </w:r>
            <w:r>
              <w:rPr>
                <w:rFonts w:hint="eastAsia"/>
                <w:kern w:val="0"/>
                <w:sz w:val="24"/>
              </w:rPr>
              <w:t>7.3</w:t>
            </w:r>
            <w:r>
              <w:rPr>
                <w:rFonts w:hint="eastAsia"/>
                <w:kern w:val="0"/>
                <w:sz w:val="24"/>
              </w:rPr>
              <w:t>万吨，</w:t>
            </w:r>
            <w:r>
              <w:rPr>
                <w:bCs/>
                <w:kern w:val="0"/>
                <w:sz w:val="24"/>
              </w:rPr>
              <w:t>基于下游客户需求和公司可持续发展的长远布局，对锂产业进行扩能</w:t>
            </w:r>
            <w:r>
              <w:rPr>
                <w:rFonts w:hint="eastAsia"/>
                <w:bCs/>
                <w:kern w:val="0"/>
                <w:sz w:val="24"/>
              </w:rPr>
              <w:t>规划，并启动</w:t>
            </w:r>
            <w:r>
              <w:rPr>
                <w:bCs/>
                <w:kern w:val="0"/>
                <w:sz w:val="24"/>
              </w:rPr>
              <w:t>雅安</w:t>
            </w:r>
            <w:r>
              <w:rPr>
                <w:rFonts w:hint="eastAsia"/>
                <w:bCs/>
                <w:kern w:val="0"/>
                <w:sz w:val="24"/>
              </w:rPr>
              <w:t>锂业</w:t>
            </w:r>
            <w:r>
              <w:rPr>
                <w:bCs/>
                <w:kern w:val="0"/>
                <w:sz w:val="24"/>
              </w:rPr>
              <w:t>三期年产</w:t>
            </w:r>
            <w:r>
              <w:rPr>
                <w:bCs/>
                <w:kern w:val="0"/>
                <w:sz w:val="24"/>
              </w:rPr>
              <w:t>10</w:t>
            </w:r>
            <w:r>
              <w:rPr>
                <w:bCs/>
                <w:kern w:val="0"/>
                <w:sz w:val="24"/>
              </w:rPr>
              <w:t>万吨高等级锂盐生产线建设项目</w:t>
            </w:r>
            <w:r>
              <w:rPr>
                <w:rFonts w:hint="eastAsia"/>
                <w:bCs/>
                <w:kern w:val="0"/>
                <w:sz w:val="24"/>
              </w:rPr>
              <w:t>，目前该项目按计划建设中</w:t>
            </w:r>
            <w:r>
              <w:rPr>
                <w:bCs/>
                <w:kern w:val="0"/>
                <w:sz w:val="24"/>
              </w:rPr>
              <w:t>。</w:t>
            </w:r>
          </w:p>
          <w:p w14:paraId="01726D0B" w14:textId="77777777" w:rsidR="00E21756" w:rsidRDefault="00000000">
            <w:pPr>
              <w:adjustRightInd w:val="0"/>
              <w:snapToGrid w:val="0"/>
              <w:spacing w:line="360" w:lineRule="auto"/>
              <w:ind w:firstLineChars="200" w:firstLine="482"/>
              <w:rPr>
                <w:b/>
                <w:bCs/>
                <w:kern w:val="0"/>
                <w:sz w:val="24"/>
              </w:rPr>
            </w:pPr>
            <w:r>
              <w:rPr>
                <w:rFonts w:hint="eastAsia"/>
                <w:b/>
                <w:kern w:val="0"/>
                <w:sz w:val="24"/>
              </w:rPr>
              <w:t>四、</w:t>
            </w:r>
            <w:r>
              <w:rPr>
                <w:rFonts w:hint="eastAsia"/>
                <w:b/>
                <w:bCs/>
                <w:kern w:val="0"/>
                <w:sz w:val="24"/>
              </w:rPr>
              <w:t>津巴</w:t>
            </w:r>
            <w:r>
              <w:rPr>
                <w:b/>
                <w:bCs/>
                <w:kern w:val="0"/>
                <w:sz w:val="24"/>
              </w:rPr>
              <w:t>布韦</w:t>
            </w:r>
            <w:r>
              <w:rPr>
                <w:rFonts w:hint="eastAsia"/>
                <w:b/>
                <w:bCs/>
                <w:kern w:val="0"/>
                <w:sz w:val="24"/>
              </w:rPr>
              <w:t>锂矿项目进展</w:t>
            </w:r>
          </w:p>
          <w:p w14:paraId="1DCDF0E7" w14:textId="77777777" w:rsidR="00E21756" w:rsidRDefault="00000000">
            <w:pPr>
              <w:adjustRightInd w:val="0"/>
              <w:snapToGrid w:val="0"/>
              <w:spacing w:line="360" w:lineRule="auto"/>
              <w:ind w:firstLineChars="200" w:firstLine="480"/>
              <w:rPr>
                <w:kern w:val="0"/>
                <w:sz w:val="24"/>
              </w:rPr>
            </w:pPr>
            <w:r>
              <w:rPr>
                <w:rFonts w:hint="eastAsia"/>
                <w:kern w:val="0"/>
                <w:sz w:val="24"/>
              </w:rPr>
              <w:t>津巴布韦卡玛蒂维锂矿目前正在进行采选矿项目的建设工作。卡玛蒂维锂矿项目分两期建设，一期通过露天开采形式，在原厂址对选矿厂进行改造，每年处理锂矿石</w:t>
            </w:r>
            <w:r>
              <w:rPr>
                <w:rFonts w:hint="eastAsia"/>
                <w:kern w:val="0"/>
                <w:sz w:val="24"/>
              </w:rPr>
              <w:t>30</w:t>
            </w:r>
            <w:r>
              <w:rPr>
                <w:rFonts w:hint="eastAsia"/>
                <w:kern w:val="0"/>
                <w:sz w:val="24"/>
              </w:rPr>
              <w:t>万吨，预计今年完成建设投产；二期矿建工作将于</w:t>
            </w:r>
            <w:r>
              <w:rPr>
                <w:rFonts w:hint="eastAsia"/>
                <w:kern w:val="0"/>
                <w:sz w:val="24"/>
              </w:rPr>
              <w:t>2024</w:t>
            </w:r>
            <w:r>
              <w:rPr>
                <w:rFonts w:hint="eastAsia"/>
                <w:kern w:val="0"/>
                <w:sz w:val="24"/>
              </w:rPr>
              <w:t>年完成，每年开采</w:t>
            </w:r>
            <w:r>
              <w:rPr>
                <w:rFonts w:hint="eastAsia"/>
                <w:kern w:val="0"/>
                <w:sz w:val="24"/>
              </w:rPr>
              <w:lastRenderedPageBreak/>
              <w:t>和处理锂矿石约</w:t>
            </w:r>
            <w:r>
              <w:rPr>
                <w:rFonts w:hint="eastAsia"/>
                <w:kern w:val="0"/>
                <w:sz w:val="24"/>
              </w:rPr>
              <w:t>200</w:t>
            </w:r>
            <w:r>
              <w:rPr>
                <w:rFonts w:hint="eastAsia"/>
                <w:kern w:val="0"/>
                <w:sz w:val="24"/>
              </w:rPr>
              <w:t>万吨。一、二期建成投产以后，矿山每年开采和处理锂矿石约</w:t>
            </w:r>
            <w:r>
              <w:rPr>
                <w:rFonts w:hint="eastAsia"/>
                <w:kern w:val="0"/>
                <w:sz w:val="24"/>
              </w:rPr>
              <w:t>230</w:t>
            </w:r>
            <w:r>
              <w:rPr>
                <w:rFonts w:hint="eastAsia"/>
                <w:kern w:val="0"/>
                <w:sz w:val="24"/>
              </w:rPr>
              <w:t>万吨。</w:t>
            </w:r>
          </w:p>
          <w:p w14:paraId="009F805A" w14:textId="77777777" w:rsidR="00E21756" w:rsidRDefault="00000000">
            <w:pPr>
              <w:adjustRightInd w:val="0"/>
              <w:snapToGrid w:val="0"/>
              <w:spacing w:line="360" w:lineRule="auto"/>
              <w:ind w:firstLineChars="200" w:firstLine="480"/>
              <w:rPr>
                <w:kern w:val="0"/>
                <w:sz w:val="24"/>
              </w:rPr>
            </w:pPr>
            <w:r>
              <w:rPr>
                <w:rFonts w:hint="eastAsia"/>
                <w:kern w:val="0"/>
                <w:sz w:val="24"/>
              </w:rPr>
              <w:t>截止目前，一期破碎段已进行单机空载调试和带料试车，将按计划投产；二期正按计划建设中。</w:t>
            </w:r>
          </w:p>
          <w:p w14:paraId="020B9EAE" w14:textId="77777777" w:rsidR="00E21756" w:rsidRDefault="00000000">
            <w:pPr>
              <w:adjustRightInd w:val="0"/>
              <w:snapToGrid w:val="0"/>
              <w:spacing w:line="360" w:lineRule="auto"/>
              <w:ind w:firstLineChars="200" w:firstLine="482"/>
              <w:rPr>
                <w:b/>
                <w:bCs/>
                <w:kern w:val="0"/>
                <w:sz w:val="24"/>
              </w:rPr>
            </w:pPr>
            <w:r>
              <w:rPr>
                <w:rFonts w:hint="eastAsia"/>
                <w:b/>
                <w:bCs/>
                <w:kern w:val="0"/>
                <w:sz w:val="24"/>
              </w:rPr>
              <w:t>五、碳酸锂期货参与情况</w:t>
            </w:r>
          </w:p>
          <w:p w14:paraId="12D327DC" w14:textId="77777777" w:rsidR="00E21756" w:rsidRDefault="00000000">
            <w:pPr>
              <w:adjustRightInd w:val="0"/>
              <w:snapToGrid w:val="0"/>
              <w:spacing w:line="360" w:lineRule="auto"/>
              <w:ind w:firstLineChars="200" w:firstLine="480"/>
              <w:rPr>
                <w:kern w:val="0"/>
                <w:sz w:val="24"/>
              </w:rPr>
            </w:pPr>
            <w:r>
              <w:rPr>
                <w:rFonts w:hint="eastAsia"/>
                <w:kern w:val="0"/>
                <w:sz w:val="24"/>
              </w:rPr>
              <w:t>目前碳酸锂期货价格对现货市场价格影响较大，公司一直积极关注碳酸锂期货市场动态，并组织和配备相关人员参与期货知识的培训和学习，充分了解和掌握碳酸锂期货工具。目前已完成内部机构的搭建和人员的配置，各项工作有序开展中。</w:t>
            </w:r>
          </w:p>
          <w:p w14:paraId="49ACD173" w14:textId="77777777" w:rsidR="00E21756" w:rsidRDefault="00000000">
            <w:pPr>
              <w:adjustRightInd w:val="0"/>
              <w:snapToGrid w:val="0"/>
              <w:spacing w:line="360" w:lineRule="auto"/>
              <w:ind w:firstLineChars="200" w:firstLine="482"/>
              <w:rPr>
                <w:b/>
                <w:kern w:val="0"/>
                <w:sz w:val="24"/>
              </w:rPr>
            </w:pPr>
            <w:r>
              <w:rPr>
                <w:rFonts w:hint="eastAsia"/>
                <w:b/>
                <w:kern w:val="0"/>
                <w:sz w:val="24"/>
              </w:rPr>
              <w:t>六、民爆产业发展近况</w:t>
            </w:r>
          </w:p>
          <w:p w14:paraId="05EC0A43" w14:textId="77777777" w:rsidR="00E21756" w:rsidRDefault="00000000">
            <w:pPr>
              <w:adjustRightInd w:val="0"/>
              <w:snapToGrid w:val="0"/>
              <w:spacing w:line="360" w:lineRule="auto"/>
              <w:ind w:firstLineChars="200" w:firstLine="480"/>
              <w:rPr>
                <w:kern w:val="0"/>
                <w:sz w:val="24"/>
              </w:rPr>
            </w:pPr>
            <w:r>
              <w:rPr>
                <w:rFonts w:hint="eastAsia"/>
                <w:kern w:val="0"/>
                <w:sz w:val="24"/>
              </w:rPr>
              <w:t>（一）民爆同业并购</w:t>
            </w:r>
          </w:p>
          <w:p w14:paraId="4B526BE1" w14:textId="77777777" w:rsidR="00E21756" w:rsidRDefault="00000000">
            <w:pPr>
              <w:adjustRightInd w:val="0"/>
              <w:snapToGrid w:val="0"/>
              <w:spacing w:line="360" w:lineRule="auto"/>
              <w:ind w:firstLineChars="200" w:firstLine="480"/>
              <w:rPr>
                <w:kern w:val="0"/>
                <w:sz w:val="24"/>
              </w:rPr>
            </w:pPr>
            <w:r>
              <w:rPr>
                <w:rFonts w:hint="eastAsia"/>
                <w:kern w:val="0"/>
                <w:sz w:val="24"/>
              </w:rPr>
              <w:t>公司上半年收购了四川通达化工，进一步扩大了公司炸药产能规模，同时还将拓展公司在川东北区域及川渝经济圈的民爆产品销售及服务市场，提升市场占有率。</w:t>
            </w:r>
          </w:p>
          <w:p w14:paraId="340171C7" w14:textId="77777777" w:rsidR="00E21756" w:rsidRDefault="00000000">
            <w:pPr>
              <w:adjustRightInd w:val="0"/>
              <w:snapToGrid w:val="0"/>
              <w:spacing w:line="360" w:lineRule="auto"/>
              <w:ind w:firstLineChars="200" w:firstLine="480"/>
              <w:rPr>
                <w:kern w:val="0"/>
                <w:sz w:val="24"/>
              </w:rPr>
            </w:pPr>
            <w:r>
              <w:rPr>
                <w:rFonts w:hint="eastAsia"/>
                <w:kern w:val="0"/>
                <w:sz w:val="24"/>
              </w:rPr>
              <w:t>（二）民爆产业股权整合</w:t>
            </w:r>
          </w:p>
          <w:p w14:paraId="3676AD5F" w14:textId="77777777" w:rsidR="00E21756" w:rsidRDefault="00000000">
            <w:pPr>
              <w:adjustRightInd w:val="0"/>
              <w:snapToGrid w:val="0"/>
              <w:spacing w:line="360" w:lineRule="auto"/>
              <w:ind w:firstLineChars="200" w:firstLine="480"/>
              <w:rPr>
                <w:kern w:val="0"/>
                <w:sz w:val="24"/>
              </w:rPr>
            </w:pPr>
            <w:r>
              <w:rPr>
                <w:rFonts w:hint="eastAsia"/>
                <w:kern w:val="0"/>
                <w:sz w:val="24"/>
              </w:rPr>
              <w:t>为推进各产业板块的快速发展和做大做强，进一步优化资产和管理结构，提升内部管理和运营效率，集团对民爆产业进行股权整合，独立组建“雅化民爆集团”。集团将专注于锂业务，集团的组织和资源配置将按照锂行业发展趋势和行业规律聚焦，抢抓新能源历史性机遇实现快速发展，以更好地服务国家战略。</w:t>
            </w:r>
          </w:p>
          <w:p w14:paraId="01E5D355" w14:textId="77777777" w:rsidR="00E21756" w:rsidRDefault="00000000">
            <w:pPr>
              <w:adjustRightInd w:val="0"/>
              <w:snapToGrid w:val="0"/>
              <w:spacing w:line="360" w:lineRule="auto"/>
              <w:ind w:firstLineChars="200" w:firstLine="482"/>
              <w:rPr>
                <w:b/>
                <w:kern w:val="0"/>
                <w:sz w:val="24"/>
              </w:rPr>
            </w:pPr>
            <w:r>
              <w:rPr>
                <w:rFonts w:hint="eastAsia"/>
                <w:b/>
                <w:kern w:val="0"/>
                <w:sz w:val="24"/>
              </w:rPr>
              <w:t>七、电子雷管发展情况</w:t>
            </w:r>
          </w:p>
          <w:p w14:paraId="68E911BC" w14:textId="1B1E998B" w:rsidR="00E21756" w:rsidRDefault="00000000">
            <w:pPr>
              <w:adjustRightInd w:val="0"/>
              <w:snapToGrid w:val="0"/>
              <w:spacing w:line="360" w:lineRule="auto"/>
              <w:ind w:firstLineChars="200" w:firstLine="480"/>
              <w:rPr>
                <w:bCs/>
                <w:kern w:val="0"/>
                <w:sz w:val="24"/>
              </w:rPr>
            </w:pPr>
            <w:r>
              <w:rPr>
                <w:rFonts w:hint="eastAsia"/>
                <w:bCs/>
                <w:kern w:val="0"/>
                <w:sz w:val="24"/>
              </w:rPr>
              <w:t>工业和信息化部发布《“十四五”民用爆炸物品行业安全发展规划》，提出全面推广工业数码电子雷管，公司抓住工业数码电子雷管全面替代电子雷管的政策导向，依托电子雷管技术和渠道优势，不断提高电子雷管在全国的市场占有率。近三年，公司数码电子雷管产销量稳居行业首位。</w:t>
            </w:r>
          </w:p>
          <w:p w14:paraId="505A396E" w14:textId="77777777" w:rsidR="00E21756" w:rsidRDefault="00000000">
            <w:pPr>
              <w:adjustRightInd w:val="0"/>
              <w:snapToGrid w:val="0"/>
              <w:spacing w:line="360" w:lineRule="auto"/>
              <w:ind w:firstLineChars="200" w:firstLine="480"/>
              <w:rPr>
                <w:color w:val="000000"/>
                <w:kern w:val="0"/>
                <w:sz w:val="24"/>
              </w:rPr>
            </w:pPr>
            <w:r>
              <w:rPr>
                <w:color w:val="000000"/>
                <w:kern w:val="0"/>
                <w:sz w:val="24"/>
              </w:rPr>
              <w:t>本次沟通会未涉及公司未公开披露的相关信息。</w:t>
            </w:r>
          </w:p>
        </w:tc>
      </w:tr>
      <w:tr w:rsidR="00E21756" w14:paraId="63B5FC84" w14:textId="77777777">
        <w:trPr>
          <w:trHeight w:val="923"/>
          <w:jc w:val="center"/>
        </w:trPr>
        <w:tc>
          <w:tcPr>
            <w:tcW w:w="1262" w:type="dxa"/>
            <w:tcBorders>
              <w:top w:val="single" w:sz="4" w:space="0" w:color="auto"/>
              <w:left w:val="single" w:sz="4" w:space="0" w:color="auto"/>
              <w:bottom w:val="single" w:sz="4" w:space="0" w:color="auto"/>
              <w:right w:val="single" w:sz="4" w:space="0" w:color="auto"/>
            </w:tcBorders>
            <w:vAlign w:val="center"/>
          </w:tcPr>
          <w:p w14:paraId="0D11C178" w14:textId="77777777" w:rsidR="00E21756" w:rsidRDefault="00000000">
            <w:pPr>
              <w:spacing w:line="480" w:lineRule="atLeast"/>
              <w:jc w:val="center"/>
              <w:rPr>
                <w:b/>
                <w:bCs/>
                <w:iCs/>
                <w:color w:val="000000"/>
                <w:sz w:val="24"/>
              </w:rPr>
            </w:pPr>
            <w:r>
              <w:rPr>
                <w:b/>
                <w:bCs/>
                <w:iCs/>
                <w:color w:val="000000"/>
                <w:sz w:val="24"/>
              </w:rPr>
              <w:lastRenderedPageBreak/>
              <w:t>附件清单（如有）</w:t>
            </w:r>
          </w:p>
        </w:tc>
        <w:tc>
          <w:tcPr>
            <w:tcW w:w="8852" w:type="dxa"/>
            <w:tcBorders>
              <w:top w:val="single" w:sz="4" w:space="0" w:color="auto"/>
              <w:left w:val="single" w:sz="4" w:space="0" w:color="auto"/>
              <w:bottom w:val="single" w:sz="4" w:space="0" w:color="auto"/>
              <w:right w:val="single" w:sz="4" w:space="0" w:color="auto"/>
            </w:tcBorders>
            <w:vAlign w:val="center"/>
          </w:tcPr>
          <w:p w14:paraId="7D37E0BF" w14:textId="77777777" w:rsidR="00E21756" w:rsidRDefault="00000000">
            <w:pPr>
              <w:spacing w:line="480" w:lineRule="atLeast"/>
              <w:rPr>
                <w:sz w:val="28"/>
                <w:szCs w:val="28"/>
              </w:rPr>
            </w:pPr>
            <w:r>
              <w:rPr>
                <w:sz w:val="28"/>
                <w:szCs w:val="28"/>
              </w:rPr>
              <w:t>无。</w:t>
            </w:r>
          </w:p>
        </w:tc>
      </w:tr>
      <w:tr w:rsidR="00E21756" w14:paraId="0B322D05" w14:textId="77777777">
        <w:trPr>
          <w:trHeight w:val="514"/>
          <w:jc w:val="center"/>
        </w:trPr>
        <w:tc>
          <w:tcPr>
            <w:tcW w:w="1262" w:type="dxa"/>
            <w:tcBorders>
              <w:top w:val="single" w:sz="4" w:space="0" w:color="auto"/>
              <w:left w:val="single" w:sz="4" w:space="0" w:color="auto"/>
              <w:bottom w:val="single" w:sz="4" w:space="0" w:color="auto"/>
              <w:right w:val="single" w:sz="4" w:space="0" w:color="auto"/>
            </w:tcBorders>
            <w:vAlign w:val="center"/>
          </w:tcPr>
          <w:p w14:paraId="57A53AFA" w14:textId="77777777" w:rsidR="00E21756" w:rsidRDefault="00000000">
            <w:pPr>
              <w:spacing w:line="480" w:lineRule="atLeast"/>
              <w:jc w:val="center"/>
              <w:rPr>
                <w:b/>
                <w:bCs/>
                <w:iCs/>
                <w:color w:val="000000"/>
                <w:sz w:val="24"/>
              </w:rPr>
            </w:pPr>
            <w:r>
              <w:rPr>
                <w:b/>
                <w:bCs/>
                <w:iCs/>
                <w:color w:val="000000"/>
                <w:sz w:val="24"/>
              </w:rPr>
              <w:t>日期</w:t>
            </w:r>
          </w:p>
        </w:tc>
        <w:tc>
          <w:tcPr>
            <w:tcW w:w="8852" w:type="dxa"/>
            <w:tcBorders>
              <w:top w:val="single" w:sz="4" w:space="0" w:color="auto"/>
              <w:left w:val="single" w:sz="4" w:space="0" w:color="auto"/>
              <w:bottom w:val="single" w:sz="4" w:space="0" w:color="auto"/>
              <w:right w:val="single" w:sz="4" w:space="0" w:color="auto"/>
            </w:tcBorders>
            <w:vAlign w:val="center"/>
          </w:tcPr>
          <w:p w14:paraId="78D47FA7" w14:textId="77777777" w:rsidR="00E21756" w:rsidRDefault="00000000">
            <w:pPr>
              <w:spacing w:line="480" w:lineRule="atLeast"/>
              <w:rPr>
                <w:sz w:val="28"/>
                <w:szCs w:val="28"/>
              </w:rPr>
            </w:pPr>
            <w:r>
              <w:rPr>
                <w:sz w:val="28"/>
                <w:szCs w:val="28"/>
              </w:rPr>
              <w:t>2023</w:t>
            </w:r>
            <w:r>
              <w:rPr>
                <w:sz w:val="28"/>
                <w:szCs w:val="28"/>
              </w:rPr>
              <w:t>年</w:t>
            </w:r>
            <w:r>
              <w:rPr>
                <w:sz w:val="28"/>
                <w:szCs w:val="28"/>
              </w:rPr>
              <w:t>11</w:t>
            </w:r>
            <w:r>
              <w:rPr>
                <w:sz w:val="28"/>
                <w:szCs w:val="28"/>
              </w:rPr>
              <w:t>月</w:t>
            </w:r>
            <w:r>
              <w:rPr>
                <w:sz w:val="28"/>
                <w:szCs w:val="28"/>
              </w:rPr>
              <w:t>3</w:t>
            </w:r>
            <w:r>
              <w:rPr>
                <w:sz w:val="28"/>
                <w:szCs w:val="28"/>
              </w:rPr>
              <w:t>日</w:t>
            </w:r>
          </w:p>
        </w:tc>
      </w:tr>
    </w:tbl>
    <w:p w14:paraId="1EF5DC54" w14:textId="77777777" w:rsidR="00E21756" w:rsidRDefault="00E21756"/>
    <w:sectPr w:rsidR="00E21756">
      <w:headerReference w:type="default" r:id="rId6"/>
      <w:pgSz w:w="11906" w:h="16838"/>
      <w:pgMar w:top="1091" w:right="1800" w:bottom="9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FD9A" w14:textId="77777777" w:rsidR="004B51FE" w:rsidRDefault="004B51FE">
      <w:r>
        <w:separator/>
      </w:r>
    </w:p>
  </w:endnote>
  <w:endnote w:type="continuationSeparator" w:id="0">
    <w:p w14:paraId="0DEBE04D" w14:textId="77777777" w:rsidR="004B51FE" w:rsidRDefault="004B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Wingdings 2">
    <w:altName w:val="Kingsoft Mark"/>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AD7D" w14:textId="77777777" w:rsidR="004B51FE" w:rsidRDefault="004B51FE">
      <w:r>
        <w:separator/>
      </w:r>
    </w:p>
  </w:footnote>
  <w:footnote w:type="continuationSeparator" w:id="0">
    <w:p w14:paraId="0F01B812" w14:textId="77777777" w:rsidR="004B51FE" w:rsidRDefault="004B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FE1E" w14:textId="77777777" w:rsidR="00E21756" w:rsidRDefault="00E2175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JjNDQxZWUyMjc2MjJkMjYzZGRjZTQ1MWU5NDZiMTEifQ=="/>
  </w:docVars>
  <w:rsids>
    <w:rsidRoot w:val="00643029"/>
    <w:rsid w:val="93FFA642"/>
    <w:rsid w:val="A6F43840"/>
    <w:rsid w:val="A73FBF3F"/>
    <w:rsid w:val="AFB1BADF"/>
    <w:rsid w:val="B3FDE1AE"/>
    <w:rsid w:val="B9EF850B"/>
    <w:rsid w:val="BB95A7E9"/>
    <w:rsid w:val="BF76207B"/>
    <w:rsid w:val="BFFFCC41"/>
    <w:rsid w:val="D1FC9E78"/>
    <w:rsid w:val="D6BFD351"/>
    <w:rsid w:val="D7CF354A"/>
    <w:rsid w:val="D7EB47F8"/>
    <w:rsid w:val="DFF5F4D6"/>
    <w:rsid w:val="EB3EC645"/>
    <w:rsid w:val="EEB746FF"/>
    <w:rsid w:val="EFDF10D9"/>
    <w:rsid w:val="FDFBD6DE"/>
    <w:rsid w:val="FEE5E5E9"/>
    <w:rsid w:val="FFAF1DB9"/>
    <w:rsid w:val="FFF7083C"/>
    <w:rsid w:val="0000075B"/>
    <w:rsid w:val="00000796"/>
    <w:rsid w:val="00000C7A"/>
    <w:rsid w:val="00001CE5"/>
    <w:rsid w:val="00002353"/>
    <w:rsid w:val="00002512"/>
    <w:rsid w:val="0000263F"/>
    <w:rsid w:val="000032C9"/>
    <w:rsid w:val="00006333"/>
    <w:rsid w:val="00006F6C"/>
    <w:rsid w:val="00007102"/>
    <w:rsid w:val="00007225"/>
    <w:rsid w:val="00007922"/>
    <w:rsid w:val="00010071"/>
    <w:rsid w:val="0001049C"/>
    <w:rsid w:val="00011E4C"/>
    <w:rsid w:val="0001368A"/>
    <w:rsid w:val="00014383"/>
    <w:rsid w:val="00014D85"/>
    <w:rsid w:val="000152F6"/>
    <w:rsid w:val="00016F5C"/>
    <w:rsid w:val="0001741F"/>
    <w:rsid w:val="00020101"/>
    <w:rsid w:val="00021A5B"/>
    <w:rsid w:val="00022529"/>
    <w:rsid w:val="000236DD"/>
    <w:rsid w:val="00024514"/>
    <w:rsid w:val="00024B86"/>
    <w:rsid w:val="00024DC2"/>
    <w:rsid w:val="0002578C"/>
    <w:rsid w:val="000263CE"/>
    <w:rsid w:val="000265C7"/>
    <w:rsid w:val="00026DB0"/>
    <w:rsid w:val="00030003"/>
    <w:rsid w:val="000303CD"/>
    <w:rsid w:val="00034C74"/>
    <w:rsid w:val="00035108"/>
    <w:rsid w:val="00035E8E"/>
    <w:rsid w:val="00037B6F"/>
    <w:rsid w:val="0004044E"/>
    <w:rsid w:val="00041414"/>
    <w:rsid w:val="0004190E"/>
    <w:rsid w:val="00042385"/>
    <w:rsid w:val="00043DC7"/>
    <w:rsid w:val="000444A9"/>
    <w:rsid w:val="00044A32"/>
    <w:rsid w:val="00046092"/>
    <w:rsid w:val="0004614E"/>
    <w:rsid w:val="00046F82"/>
    <w:rsid w:val="0004731F"/>
    <w:rsid w:val="00047E0E"/>
    <w:rsid w:val="00050596"/>
    <w:rsid w:val="00050E15"/>
    <w:rsid w:val="00052C7D"/>
    <w:rsid w:val="00060120"/>
    <w:rsid w:val="0006278F"/>
    <w:rsid w:val="00062A80"/>
    <w:rsid w:val="00063D88"/>
    <w:rsid w:val="00064A54"/>
    <w:rsid w:val="000650E9"/>
    <w:rsid w:val="00066A3E"/>
    <w:rsid w:val="0007080D"/>
    <w:rsid w:val="00073DB9"/>
    <w:rsid w:val="000753B4"/>
    <w:rsid w:val="00076613"/>
    <w:rsid w:val="00077A2A"/>
    <w:rsid w:val="00077A97"/>
    <w:rsid w:val="00082BCE"/>
    <w:rsid w:val="00083398"/>
    <w:rsid w:val="00084199"/>
    <w:rsid w:val="00084394"/>
    <w:rsid w:val="00086588"/>
    <w:rsid w:val="00086D03"/>
    <w:rsid w:val="00087F06"/>
    <w:rsid w:val="00090533"/>
    <w:rsid w:val="0009102E"/>
    <w:rsid w:val="00091342"/>
    <w:rsid w:val="000913B0"/>
    <w:rsid w:val="000925D8"/>
    <w:rsid w:val="0009315F"/>
    <w:rsid w:val="000A194E"/>
    <w:rsid w:val="000A3FF0"/>
    <w:rsid w:val="000A46A9"/>
    <w:rsid w:val="000A4889"/>
    <w:rsid w:val="000A54CA"/>
    <w:rsid w:val="000A5914"/>
    <w:rsid w:val="000A794F"/>
    <w:rsid w:val="000A79AF"/>
    <w:rsid w:val="000B025B"/>
    <w:rsid w:val="000B088E"/>
    <w:rsid w:val="000B0C82"/>
    <w:rsid w:val="000B3EF8"/>
    <w:rsid w:val="000B531E"/>
    <w:rsid w:val="000B6116"/>
    <w:rsid w:val="000C12EB"/>
    <w:rsid w:val="000C1F32"/>
    <w:rsid w:val="000C264E"/>
    <w:rsid w:val="000C36E9"/>
    <w:rsid w:val="000C41BD"/>
    <w:rsid w:val="000C4865"/>
    <w:rsid w:val="000C507C"/>
    <w:rsid w:val="000D00C1"/>
    <w:rsid w:val="000D2550"/>
    <w:rsid w:val="000D3513"/>
    <w:rsid w:val="000D390F"/>
    <w:rsid w:val="000D3B03"/>
    <w:rsid w:val="000D4B03"/>
    <w:rsid w:val="000D5FA4"/>
    <w:rsid w:val="000D73EA"/>
    <w:rsid w:val="000E1BC0"/>
    <w:rsid w:val="000E2A5E"/>
    <w:rsid w:val="000E3054"/>
    <w:rsid w:val="000E5202"/>
    <w:rsid w:val="000E5439"/>
    <w:rsid w:val="000E5F4B"/>
    <w:rsid w:val="000E6CB7"/>
    <w:rsid w:val="000E7FDA"/>
    <w:rsid w:val="000F066C"/>
    <w:rsid w:val="000F1659"/>
    <w:rsid w:val="000F398E"/>
    <w:rsid w:val="000F4AEC"/>
    <w:rsid w:val="000F4D06"/>
    <w:rsid w:val="000F642D"/>
    <w:rsid w:val="000F698D"/>
    <w:rsid w:val="000F7369"/>
    <w:rsid w:val="000F76F5"/>
    <w:rsid w:val="000F794A"/>
    <w:rsid w:val="0010072C"/>
    <w:rsid w:val="00102D14"/>
    <w:rsid w:val="00103007"/>
    <w:rsid w:val="00103F2D"/>
    <w:rsid w:val="00104117"/>
    <w:rsid w:val="00104F8D"/>
    <w:rsid w:val="00106AC4"/>
    <w:rsid w:val="00110322"/>
    <w:rsid w:val="00112CF1"/>
    <w:rsid w:val="001132FE"/>
    <w:rsid w:val="00117279"/>
    <w:rsid w:val="001203AD"/>
    <w:rsid w:val="00121AFE"/>
    <w:rsid w:val="00122EFD"/>
    <w:rsid w:val="0012355A"/>
    <w:rsid w:val="0012477E"/>
    <w:rsid w:val="0012493B"/>
    <w:rsid w:val="00125230"/>
    <w:rsid w:val="00125555"/>
    <w:rsid w:val="00125CA8"/>
    <w:rsid w:val="00126263"/>
    <w:rsid w:val="0012686A"/>
    <w:rsid w:val="001275DF"/>
    <w:rsid w:val="001277F3"/>
    <w:rsid w:val="001279A7"/>
    <w:rsid w:val="00127B31"/>
    <w:rsid w:val="001301D0"/>
    <w:rsid w:val="00130F62"/>
    <w:rsid w:val="00131E4F"/>
    <w:rsid w:val="0013219F"/>
    <w:rsid w:val="00132421"/>
    <w:rsid w:val="00132FD7"/>
    <w:rsid w:val="00133D46"/>
    <w:rsid w:val="00134BB7"/>
    <w:rsid w:val="00137D16"/>
    <w:rsid w:val="00142AB0"/>
    <w:rsid w:val="00142E71"/>
    <w:rsid w:val="00144972"/>
    <w:rsid w:val="001454C8"/>
    <w:rsid w:val="00147140"/>
    <w:rsid w:val="001518F8"/>
    <w:rsid w:val="001534A0"/>
    <w:rsid w:val="0015355E"/>
    <w:rsid w:val="00154E4F"/>
    <w:rsid w:val="00156996"/>
    <w:rsid w:val="0016072D"/>
    <w:rsid w:val="00161718"/>
    <w:rsid w:val="00162562"/>
    <w:rsid w:val="001641F1"/>
    <w:rsid w:val="00165655"/>
    <w:rsid w:val="00166988"/>
    <w:rsid w:val="00166AA4"/>
    <w:rsid w:val="00166C69"/>
    <w:rsid w:val="00167546"/>
    <w:rsid w:val="00170704"/>
    <w:rsid w:val="00170A9F"/>
    <w:rsid w:val="0017189E"/>
    <w:rsid w:val="001736CC"/>
    <w:rsid w:val="001756E4"/>
    <w:rsid w:val="00176703"/>
    <w:rsid w:val="00177691"/>
    <w:rsid w:val="00177E19"/>
    <w:rsid w:val="001822EC"/>
    <w:rsid w:val="00183CE4"/>
    <w:rsid w:val="00184558"/>
    <w:rsid w:val="0018459C"/>
    <w:rsid w:val="00184AB9"/>
    <w:rsid w:val="00185E92"/>
    <w:rsid w:val="0018667D"/>
    <w:rsid w:val="00186EB3"/>
    <w:rsid w:val="00187096"/>
    <w:rsid w:val="00187D35"/>
    <w:rsid w:val="001905F3"/>
    <w:rsid w:val="00190675"/>
    <w:rsid w:val="00190832"/>
    <w:rsid w:val="00190EF0"/>
    <w:rsid w:val="00191905"/>
    <w:rsid w:val="0019409C"/>
    <w:rsid w:val="0019432B"/>
    <w:rsid w:val="00194FB1"/>
    <w:rsid w:val="00195EC4"/>
    <w:rsid w:val="001970B2"/>
    <w:rsid w:val="001A08F5"/>
    <w:rsid w:val="001A1637"/>
    <w:rsid w:val="001A1AA4"/>
    <w:rsid w:val="001A1E06"/>
    <w:rsid w:val="001A39E5"/>
    <w:rsid w:val="001A3D56"/>
    <w:rsid w:val="001A4B69"/>
    <w:rsid w:val="001A592E"/>
    <w:rsid w:val="001A5ECB"/>
    <w:rsid w:val="001A617A"/>
    <w:rsid w:val="001A7FF5"/>
    <w:rsid w:val="001B317F"/>
    <w:rsid w:val="001B387A"/>
    <w:rsid w:val="001B5171"/>
    <w:rsid w:val="001B55D3"/>
    <w:rsid w:val="001B7E69"/>
    <w:rsid w:val="001C0A0C"/>
    <w:rsid w:val="001C1489"/>
    <w:rsid w:val="001C1EFA"/>
    <w:rsid w:val="001C2E95"/>
    <w:rsid w:val="001C5490"/>
    <w:rsid w:val="001C5A0F"/>
    <w:rsid w:val="001C5C3E"/>
    <w:rsid w:val="001C6484"/>
    <w:rsid w:val="001C6FDC"/>
    <w:rsid w:val="001C7F5D"/>
    <w:rsid w:val="001D0186"/>
    <w:rsid w:val="001D0695"/>
    <w:rsid w:val="001D0EED"/>
    <w:rsid w:val="001D1156"/>
    <w:rsid w:val="001D1A51"/>
    <w:rsid w:val="001D1CEC"/>
    <w:rsid w:val="001D246E"/>
    <w:rsid w:val="001D2DA4"/>
    <w:rsid w:val="001D2EFC"/>
    <w:rsid w:val="001D3866"/>
    <w:rsid w:val="001D3A14"/>
    <w:rsid w:val="001D4949"/>
    <w:rsid w:val="001D53B5"/>
    <w:rsid w:val="001D5F4F"/>
    <w:rsid w:val="001D5F6B"/>
    <w:rsid w:val="001D76E1"/>
    <w:rsid w:val="001D7C69"/>
    <w:rsid w:val="001E1342"/>
    <w:rsid w:val="001E265C"/>
    <w:rsid w:val="001E305D"/>
    <w:rsid w:val="001E5596"/>
    <w:rsid w:val="001E7086"/>
    <w:rsid w:val="001E7880"/>
    <w:rsid w:val="001F04C9"/>
    <w:rsid w:val="001F0C45"/>
    <w:rsid w:val="001F1323"/>
    <w:rsid w:val="001F2E7B"/>
    <w:rsid w:val="001F3344"/>
    <w:rsid w:val="001F35F8"/>
    <w:rsid w:val="001F6618"/>
    <w:rsid w:val="001F6E38"/>
    <w:rsid w:val="0020089A"/>
    <w:rsid w:val="00201C51"/>
    <w:rsid w:val="00202D9E"/>
    <w:rsid w:val="00205122"/>
    <w:rsid w:val="00205E0B"/>
    <w:rsid w:val="00206A81"/>
    <w:rsid w:val="00211B86"/>
    <w:rsid w:val="002124AA"/>
    <w:rsid w:val="0021264C"/>
    <w:rsid w:val="002127F5"/>
    <w:rsid w:val="002139C6"/>
    <w:rsid w:val="00214AC6"/>
    <w:rsid w:val="00214FF4"/>
    <w:rsid w:val="00217748"/>
    <w:rsid w:val="002204C8"/>
    <w:rsid w:val="0022146A"/>
    <w:rsid w:val="0022201A"/>
    <w:rsid w:val="002222F2"/>
    <w:rsid w:val="002233CF"/>
    <w:rsid w:val="002255E1"/>
    <w:rsid w:val="002264B5"/>
    <w:rsid w:val="00227FDE"/>
    <w:rsid w:val="00230827"/>
    <w:rsid w:val="002309D2"/>
    <w:rsid w:val="00231B97"/>
    <w:rsid w:val="00233B1F"/>
    <w:rsid w:val="00235E03"/>
    <w:rsid w:val="00236D4C"/>
    <w:rsid w:val="002377F5"/>
    <w:rsid w:val="00237D7B"/>
    <w:rsid w:val="00237D94"/>
    <w:rsid w:val="002401A9"/>
    <w:rsid w:val="00244A5C"/>
    <w:rsid w:val="00245EA2"/>
    <w:rsid w:val="002472F7"/>
    <w:rsid w:val="00250274"/>
    <w:rsid w:val="00251D59"/>
    <w:rsid w:val="0025542D"/>
    <w:rsid w:val="00255ACC"/>
    <w:rsid w:val="002578F8"/>
    <w:rsid w:val="002605DC"/>
    <w:rsid w:val="0026260E"/>
    <w:rsid w:val="00262F7B"/>
    <w:rsid w:val="00263B60"/>
    <w:rsid w:val="00263BA0"/>
    <w:rsid w:val="002647E4"/>
    <w:rsid w:val="00265332"/>
    <w:rsid w:val="002669CB"/>
    <w:rsid w:val="00266C9D"/>
    <w:rsid w:val="002670D7"/>
    <w:rsid w:val="0026771A"/>
    <w:rsid w:val="00271BD6"/>
    <w:rsid w:val="00272283"/>
    <w:rsid w:val="00272A8A"/>
    <w:rsid w:val="002747AE"/>
    <w:rsid w:val="00275E99"/>
    <w:rsid w:val="002769C4"/>
    <w:rsid w:val="0027705C"/>
    <w:rsid w:val="0028132B"/>
    <w:rsid w:val="00281C4B"/>
    <w:rsid w:val="002822C1"/>
    <w:rsid w:val="00282942"/>
    <w:rsid w:val="00282ACD"/>
    <w:rsid w:val="00282CA7"/>
    <w:rsid w:val="00283454"/>
    <w:rsid w:val="00284285"/>
    <w:rsid w:val="0028486C"/>
    <w:rsid w:val="00285E72"/>
    <w:rsid w:val="002867CA"/>
    <w:rsid w:val="00290585"/>
    <w:rsid w:val="002907A0"/>
    <w:rsid w:val="00290B75"/>
    <w:rsid w:val="00292A2D"/>
    <w:rsid w:val="002934BD"/>
    <w:rsid w:val="00295A64"/>
    <w:rsid w:val="00297341"/>
    <w:rsid w:val="002976E4"/>
    <w:rsid w:val="002978FD"/>
    <w:rsid w:val="002A088A"/>
    <w:rsid w:val="002A193A"/>
    <w:rsid w:val="002A27D0"/>
    <w:rsid w:val="002A3752"/>
    <w:rsid w:val="002A4748"/>
    <w:rsid w:val="002A501D"/>
    <w:rsid w:val="002A6877"/>
    <w:rsid w:val="002B1204"/>
    <w:rsid w:val="002B1D54"/>
    <w:rsid w:val="002B25D5"/>
    <w:rsid w:val="002B39C0"/>
    <w:rsid w:val="002B3ABE"/>
    <w:rsid w:val="002B5A5C"/>
    <w:rsid w:val="002B6708"/>
    <w:rsid w:val="002B68A4"/>
    <w:rsid w:val="002B7227"/>
    <w:rsid w:val="002C0542"/>
    <w:rsid w:val="002C10F8"/>
    <w:rsid w:val="002C1CBB"/>
    <w:rsid w:val="002C2F5C"/>
    <w:rsid w:val="002C340C"/>
    <w:rsid w:val="002C3B21"/>
    <w:rsid w:val="002C3D5A"/>
    <w:rsid w:val="002C41B8"/>
    <w:rsid w:val="002C6080"/>
    <w:rsid w:val="002C7FAB"/>
    <w:rsid w:val="002D072E"/>
    <w:rsid w:val="002D2D26"/>
    <w:rsid w:val="002D32EE"/>
    <w:rsid w:val="002D5B88"/>
    <w:rsid w:val="002D5EDA"/>
    <w:rsid w:val="002E14DD"/>
    <w:rsid w:val="002E2305"/>
    <w:rsid w:val="002E26DA"/>
    <w:rsid w:val="002E2735"/>
    <w:rsid w:val="002E274B"/>
    <w:rsid w:val="002E32AB"/>
    <w:rsid w:val="002E3A4F"/>
    <w:rsid w:val="002E5152"/>
    <w:rsid w:val="002E71C5"/>
    <w:rsid w:val="002F2484"/>
    <w:rsid w:val="002F33E3"/>
    <w:rsid w:val="002F52D2"/>
    <w:rsid w:val="002F58D9"/>
    <w:rsid w:val="002F6F47"/>
    <w:rsid w:val="002F757A"/>
    <w:rsid w:val="002F7B27"/>
    <w:rsid w:val="00300583"/>
    <w:rsid w:val="00300688"/>
    <w:rsid w:val="003033E8"/>
    <w:rsid w:val="00305359"/>
    <w:rsid w:val="003103B3"/>
    <w:rsid w:val="00310826"/>
    <w:rsid w:val="00311C41"/>
    <w:rsid w:val="003127F4"/>
    <w:rsid w:val="0031414C"/>
    <w:rsid w:val="00314D78"/>
    <w:rsid w:val="00315708"/>
    <w:rsid w:val="0031681D"/>
    <w:rsid w:val="00317604"/>
    <w:rsid w:val="00317857"/>
    <w:rsid w:val="00320EDF"/>
    <w:rsid w:val="00322104"/>
    <w:rsid w:val="003244EC"/>
    <w:rsid w:val="00324BA2"/>
    <w:rsid w:val="003256CA"/>
    <w:rsid w:val="0032602F"/>
    <w:rsid w:val="0032656B"/>
    <w:rsid w:val="003267F5"/>
    <w:rsid w:val="00327915"/>
    <w:rsid w:val="00331117"/>
    <w:rsid w:val="00331475"/>
    <w:rsid w:val="003326E1"/>
    <w:rsid w:val="00332F41"/>
    <w:rsid w:val="003341DF"/>
    <w:rsid w:val="00335886"/>
    <w:rsid w:val="003361E6"/>
    <w:rsid w:val="003378DB"/>
    <w:rsid w:val="00342791"/>
    <w:rsid w:val="00342A80"/>
    <w:rsid w:val="00342E5C"/>
    <w:rsid w:val="00343E1F"/>
    <w:rsid w:val="003454F7"/>
    <w:rsid w:val="0034796A"/>
    <w:rsid w:val="003507A3"/>
    <w:rsid w:val="003508B5"/>
    <w:rsid w:val="00350976"/>
    <w:rsid w:val="00351164"/>
    <w:rsid w:val="0035118E"/>
    <w:rsid w:val="00351217"/>
    <w:rsid w:val="003512B7"/>
    <w:rsid w:val="0035568D"/>
    <w:rsid w:val="00355A65"/>
    <w:rsid w:val="003568DD"/>
    <w:rsid w:val="00357D7B"/>
    <w:rsid w:val="003618C0"/>
    <w:rsid w:val="00361BFB"/>
    <w:rsid w:val="003627E2"/>
    <w:rsid w:val="00362965"/>
    <w:rsid w:val="003634B2"/>
    <w:rsid w:val="00363C94"/>
    <w:rsid w:val="00363F57"/>
    <w:rsid w:val="00364D4E"/>
    <w:rsid w:val="00365813"/>
    <w:rsid w:val="00366A72"/>
    <w:rsid w:val="00366BF2"/>
    <w:rsid w:val="00367B98"/>
    <w:rsid w:val="00372114"/>
    <w:rsid w:val="00373230"/>
    <w:rsid w:val="00375193"/>
    <w:rsid w:val="00376472"/>
    <w:rsid w:val="003775A5"/>
    <w:rsid w:val="00377660"/>
    <w:rsid w:val="00377920"/>
    <w:rsid w:val="00380924"/>
    <w:rsid w:val="00382E86"/>
    <w:rsid w:val="00382F55"/>
    <w:rsid w:val="003836AD"/>
    <w:rsid w:val="00384043"/>
    <w:rsid w:val="00384D3F"/>
    <w:rsid w:val="00384F80"/>
    <w:rsid w:val="0038581C"/>
    <w:rsid w:val="00386DEE"/>
    <w:rsid w:val="003877E2"/>
    <w:rsid w:val="00387857"/>
    <w:rsid w:val="00391AD6"/>
    <w:rsid w:val="00391C7C"/>
    <w:rsid w:val="00391F4A"/>
    <w:rsid w:val="00394734"/>
    <w:rsid w:val="0039635A"/>
    <w:rsid w:val="0039682E"/>
    <w:rsid w:val="00396F1D"/>
    <w:rsid w:val="00397317"/>
    <w:rsid w:val="003A05FE"/>
    <w:rsid w:val="003A09BB"/>
    <w:rsid w:val="003A0D0A"/>
    <w:rsid w:val="003A1151"/>
    <w:rsid w:val="003A1F56"/>
    <w:rsid w:val="003A20EE"/>
    <w:rsid w:val="003A27A3"/>
    <w:rsid w:val="003A4302"/>
    <w:rsid w:val="003A4F1A"/>
    <w:rsid w:val="003A57C3"/>
    <w:rsid w:val="003A6F2F"/>
    <w:rsid w:val="003A7976"/>
    <w:rsid w:val="003B1302"/>
    <w:rsid w:val="003B136E"/>
    <w:rsid w:val="003B1A97"/>
    <w:rsid w:val="003B276F"/>
    <w:rsid w:val="003B2B53"/>
    <w:rsid w:val="003B37CD"/>
    <w:rsid w:val="003B41E9"/>
    <w:rsid w:val="003B48F1"/>
    <w:rsid w:val="003B74F0"/>
    <w:rsid w:val="003B7DBB"/>
    <w:rsid w:val="003C08EF"/>
    <w:rsid w:val="003C1B4F"/>
    <w:rsid w:val="003C1DE8"/>
    <w:rsid w:val="003C209B"/>
    <w:rsid w:val="003C3917"/>
    <w:rsid w:val="003C52D9"/>
    <w:rsid w:val="003C6B71"/>
    <w:rsid w:val="003C6FFE"/>
    <w:rsid w:val="003C75BD"/>
    <w:rsid w:val="003C7608"/>
    <w:rsid w:val="003D0020"/>
    <w:rsid w:val="003D00D8"/>
    <w:rsid w:val="003D38C7"/>
    <w:rsid w:val="003D6C3C"/>
    <w:rsid w:val="003D6DF1"/>
    <w:rsid w:val="003D7E15"/>
    <w:rsid w:val="003D7FEE"/>
    <w:rsid w:val="003E0A1F"/>
    <w:rsid w:val="003E1317"/>
    <w:rsid w:val="003E243E"/>
    <w:rsid w:val="003E28EA"/>
    <w:rsid w:val="003E2A99"/>
    <w:rsid w:val="003E3791"/>
    <w:rsid w:val="003E4EB9"/>
    <w:rsid w:val="003E52FB"/>
    <w:rsid w:val="003E6B70"/>
    <w:rsid w:val="003E743E"/>
    <w:rsid w:val="003F0298"/>
    <w:rsid w:val="003F1AB9"/>
    <w:rsid w:val="003F28EE"/>
    <w:rsid w:val="003F5589"/>
    <w:rsid w:val="00400615"/>
    <w:rsid w:val="00400D4C"/>
    <w:rsid w:val="00402F6B"/>
    <w:rsid w:val="00403074"/>
    <w:rsid w:val="00404C95"/>
    <w:rsid w:val="00406D23"/>
    <w:rsid w:val="004076E6"/>
    <w:rsid w:val="004111C7"/>
    <w:rsid w:val="00411250"/>
    <w:rsid w:val="004114B4"/>
    <w:rsid w:val="00411690"/>
    <w:rsid w:val="004141F7"/>
    <w:rsid w:val="00415368"/>
    <w:rsid w:val="00415D34"/>
    <w:rsid w:val="00415ED7"/>
    <w:rsid w:val="004169A1"/>
    <w:rsid w:val="00417BD0"/>
    <w:rsid w:val="00417E6A"/>
    <w:rsid w:val="004218AD"/>
    <w:rsid w:val="00423F69"/>
    <w:rsid w:val="00424929"/>
    <w:rsid w:val="004258DF"/>
    <w:rsid w:val="00425BC6"/>
    <w:rsid w:val="00425C80"/>
    <w:rsid w:val="00426F2B"/>
    <w:rsid w:val="0042719D"/>
    <w:rsid w:val="004311D1"/>
    <w:rsid w:val="00431E2F"/>
    <w:rsid w:val="00432028"/>
    <w:rsid w:val="00432710"/>
    <w:rsid w:val="00435394"/>
    <w:rsid w:val="004364A2"/>
    <w:rsid w:val="004379A1"/>
    <w:rsid w:val="004400E0"/>
    <w:rsid w:val="0044034B"/>
    <w:rsid w:val="00440803"/>
    <w:rsid w:val="00441556"/>
    <w:rsid w:val="004434EE"/>
    <w:rsid w:val="00443F11"/>
    <w:rsid w:val="0044418D"/>
    <w:rsid w:val="004450F7"/>
    <w:rsid w:val="004451AF"/>
    <w:rsid w:val="00446944"/>
    <w:rsid w:val="00447734"/>
    <w:rsid w:val="00450D02"/>
    <w:rsid w:val="0045138E"/>
    <w:rsid w:val="004518A8"/>
    <w:rsid w:val="0045199C"/>
    <w:rsid w:val="00452E29"/>
    <w:rsid w:val="00453706"/>
    <w:rsid w:val="004538CD"/>
    <w:rsid w:val="00453970"/>
    <w:rsid w:val="00453A8B"/>
    <w:rsid w:val="0045406A"/>
    <w:rsid w:val="004540F8"/>
    <w:rsid w:val="004540FA"/>
    <w:rsid w:val="00456C75"/>
    <w:rsid w:val="00456F24"/>
    <w:rsid w:val="00456F54"/>
    <w:rsid w:val="00457263"/>
    <w:rsid w:val="004576FE"/>
    <w:rsid w:val="00457A1A"/>
    <w:rsid w:val="00461147"/>
    <w:rsid w:val="00462FDD"/>
    <w:rsid w:val="004632F6"/>
    <w:rsid w:val="00464003"/>
    <w:rsid w:val="00464E04"/>
    <w:rsid w:val="0046515E"/>
    <w:rsid w:val="004671B5"/>
    <w:rsid w:val="004679C6"/>
    <w:rsid w:val="00470106"/>
    <w:rsid w:val="004729F2"/>
    <w:rsid w:val="004766AD"/>
    <w:rsid w:val="004767BA"/>
    <w:rsid w:val="00480759"/>
    <w:rsid w:val="004808AD"/>
    <w:rsid w:val="00480B5C"/>
    <w:rsid w:val="004810AA"/>
    <w:rsid w:val="0048147D"/>
    <w:rsid w:val="00482A2B"/>
    <w:rsid w:val="004830D5"/>
    <w:rsid w:val="00484FB4"/>
    <w:rsid w:val="0048511F"/>
    <w:rsid w:val="004872B9"/>
    <w:rsid w:val="00487E21"/>
    <w:rsid w:val="00490913"/>
    <w:rsid w:val="0049147B"/>
    <w:rsid w:val="004953DA"/>
    <w:rsid w:val="004953F3"/>
    <w:rsid w:val="0049552C"/>
    <w:rsid w:val="00495C84"/>
    <w:rsid w:val="00497D10"/>
    <w:rsid w:val="004A01AB"/>
    <w:rsid w:val="004A0411"/>
    <w:rsid w:val="004A09C7"/>
    <w:rsid w:val="004A0DC0"/>
    <w:rsid w:val="004A1997"/>
    <w:rsid w:val="004A222D"/>
    <w:rsid w:val="004A240C"/>
    <w:rsid w:val="004A2F96"/>
    <w:rsid w:val="004A306E"/>
    <w:rsid w:val="004A63D6"/>
    <w:rsid w:val="004A6478"/>
    <w:rsid w:val="004B085D"/>
    <w:rsid w:val="004B1DA3"/>
    <w:rsid w:val="004B23EF"/>
    <w:rsid w:val="004B2804"/>
    <w:rsid w:val="004B2948"/>
    <w:rsid w:val="004B29D6"/>
    <w:rsid w:val="004B44DF"/>
    <w:rsid w:val="004B51FE"/>
    <w:rsid w:val="004B5C8C"/>
    <w:rsid w:val="004B633C"/>
    <w:rsid w:val="004B6490"/>
    <w:rsid w:val="004B673E"/>
    <w:rsid w:val="004C42D7"/>
    <w:rsid w:val="004C48BD"/>
    <w:rsid w:val="004C64A4"/>
    <w:rsid w:val="004C7B7E"/>
    <w:rsid w:val="004D0615"/>
    <w:rsid w:val="004D0B71"/>
    <w:rsid w:val="004D2F68"/>
    <w:rsid w:val="004D38B6"/>
    <w:rsid w:val="004D3D65"/>
    <w:rsid w:val="004D422A"/>
    <w:rsid w:val="004D556B"/>
    <w:rsid w:val="004D58D9"/>
    <w:rsid w:val="004D6818"/>
    <w:rsid w:val="004D73E5"/>
    <w:rsid w:val="004D77C6"/>
    <w:rsid w:val="004E160E"/>
    <w:rsid w:val="004E1708"/>
    <w:rsid w:val="004E17E4"/>
    <w:rsid w:val="004E3A2B"/>
    <w:rsid w:val="004E66DE"/>
    <w:rsid w:val="004E6ABC"/>
    <w:rsid w:val="004E6B3E"/>
    <w:rsid w:val="004E6D81"/>
    <w:rsid w:val="004E6F94"/>
    <w:rsid w:val="004E75A5"/>
    <w:rsid w:val="004E7F24"/>
    <w:rsid w:val="004F25A2"/>
    <w:rsid w:val="004F2944"/>
    <w:rsid w:val="004F2B27"/>
    <w:rsid w:val="004F2FF2"/>
    <w:rsid w:val="004F36FE"/>
    <w:rsid w:val="004F4FF3"/>
    <w:rsid w:val="004F55A4"/>
    <w:rsid w:val="004F5887"/>
    <w:rsid w:val="004F6296"/>
    <w:rsid w:val="004F6731"/>
    <w:rsid w:val="004F706F"/>
    <w:rsid w:val="004F7E08"/>
    <w:rsid w:val="00500586"/>
    <w:rsid w:val="0050127B"/>
    <w:rsid w:val="0050154A"/>
    <w:rsid w:val="005023BF"/>
    <w:rsid w:val="00502734"/>
    <w:rsid w:val="00502C00"/>
    <w:rsid w:val="00502CE9"/>
    <w:rsid w:val="005030E8"/>
    <w:rsid w:val="0050359A"/>
    <w:rsid w:val="00503A19"/>
    <w:rsid w:val="00503A59"/>
    <w:rsid w:val="005058AD"/>
    <w:rsid w:val="00505C08"/>
    <w:rsid w:val="0050644E"/>
    <w:rsid w:val="00507D6F"/>
    <w:rsid w:val="00511164"/>
    <w:rsid w:val="00512242"/>
    <w:rsid w:val="005123D8"/>
    <w:rsid w:val="00512641"/>
    <w:rsid w:val="005143A2"/>
    <w:rsid w:val="00514D6B"/>
    <w:rsid w:val="00515E79"/>
    <w:rsid w:val="005168F9"/>
    <w:rsid w:val="00516AD1"/>
    <w:rsid w:val="00517005"/>
    <w:rsid w:val="005178FE"/>
    <w:rsid w:val="00520D93"/>
    <w:rsid w:val="0052263D"/>
    <w:rsid w:val="00523114"/>
    <w:rsid w:val="005233BD"/>
    <w:rsid w:val="0052491E"/>
    <w:rsid w:val="005254F8"/>
    <w:rsid w:val="0052693C"/>
    <w:rsid w:val="00526A3E"/>
    <w:rsid w:val="0053007D"/>
    <w:rsid w:val="005317EA"/>
    <w:rsid w:val="005325F8"/>
    <w:rsid w:val="00532CBA"/>
    <w:rsid w:val="005331BB"/>
    <w:rsid w:val="00533815"/>
    <w:rsid w:val="0053481F"/>
    <w:rsid w:val="00536123"/>
    <w:rsid w:val="005367A1"/>
    <w:rsid w:val="00536811"/>
    <w:rsid w:val="00537809"/>
    <w:rsid w:val="00537FBF"/>
    <w:rsid w:val="005401B8"/>
    <w:rsid w:val="00540348"/>
    <w:rsid w:val="00540CD5"/>
    <w:rsid w:val="00541019"/>
    <w:rsid w:val="00541670"/>
    <w:rsid w:val="00541918"/>
    <w:rsid w:val="00542BD7"/>
    <w:rsid w:val="00543F52"/>
    <w:rsid w:val="00544042"/>
    <w:rsid w:val="0054630D"/>
    <w:rsid w:val="00546A98"/>
    <w:rsid w:val="00546EB9"/>
    <w:rsid w:val="0055123B"/>
    <w:rsid w:val="005513AC"/>
    <w:rsid w:val="005516FA"/>
    <w:rsid w:val="00551AC7"/>
    <w:rsid w:val="005526E5"/>
    <w:rsid w:val="005536B7"/>
    <w:rsid w:val="00553976"/>
    <w:rsid w:val="00556562"/>
    <w:rsid w:val="005571CC"/>
    <w:rsid w:val="00557D4C"/>
    <w:rsid w:val="005615F2"/>
    <w:rsid w:val="0056512B"/>
    <w:rsid w:val="00565366"/>
    <w:rsid w:val="005658AD"/>
    <w:rsid w:val="00566188"/>
    <w:rsid w:val="00566754"/>
    <w:rsid w:val="00566AC1"/>
    <w:rsid w:val="00566F53"/>
    <w:rsid w:val="00567045"/>
    <w:rsid w:val="00567515"/>
    <w:rsid w:val="0056756D"/>
    <w:rsid w:val="005679AA"/>
    <w:rsid w:val="00571110"/>
    <w:rsid w:val="00571755"/>
    <w:rsid w:val="0057336E"/>
    <w:rsid w:val="00574B37"/>
    <w:rsid w:val="00574D5E"/>
    <w:rsid w:val="00582C03"/>
    <w:rsid w:val="00582CD3"/>
    <w:rsid w:val="00582ED4"/>
    <w:rsid w:val="005830DC"/>
    <w:rsid w:val="005843BC"/>
    <w:rsid w:val="0058600A"/>
    <w:rsid w:val="005870BF"/>
    <w:rsid w:val="0058751C"/>
    <w:rsid w:val="005878DC"/>
    <w:rsid w:val="00590150"/>
    <w:rsid w:val="00590585"/>
    <w:rsid w:val="00590D3E"/>
    <w:rsid w:val="005912E8"/>
    <w:rsid w:val="005913A6"/>
    <w:rsid w:val="005914EF"/>
    <w:rsid w:val="00591896"/>
    <w:rsid w:val="00594327"/>
    <w:rsid w:val="00594474"/>
    <w:rsid w:val="00594633"/>
    <w:rsid w:val="00595495"/>
    <w:rsid w:val="00595904"/>
    <w:rsid w:val="00595DE1"/>
    <w:rsid w:val="0059682E"/>
    <w:rsid w:val="00596BE3"/>
    <w:rsid w:val="00597557"/>
    <w:rsid w:val="005978D5"/>
    <w:rsid w:val="005A168A"/>
    <w:rsid w:val="005A2D0F"/>
    <w:rsid w:val="005A31BB"/>
    <w:rsid w:val="005A390D"/>
    <w:rsid w:val="005A3EB3"/>
    <w:rsid w:val="005A6AE6"/>
    <w:rsid w:val="005A6D3C"/>
    <w:rsid w:val="005A6EE4"/>
    <w:rsid w:val="005A722B"/>
    <w:rsid w:val="005A74BC"/>
    <w:rsid w:val="005B0172"/>
    <w:rsid w:val="005B0E74"/>
    <w:rsid w:val="005B14CF"/>
    <w:rsid w:val="005B1ACB"/>
    <w:rsid w:val="005B4E97"/>
    <w:rsid w:val="005B72FB"/>
    <w:rsid w:val="005C064C"/>
    <w:rsid w:val="005C2605"/>
    <w:rsid w:val="005C2645"/>
    <w:rsid w:val="005C4633"/>
    <w:rsid w:val="005C49F8"/>
    <w:rsid w:val="005C5B30"/>
    <w:rsid w:val="005C6B25"/>
    <w:rsid w:val="005C7294"/>
    <w:rsid w:val="005D088F"/>
    <w:rsid w:val="005D0B27"/>
    <w:rsid w:val="005D0C7D"/>
    <w:rsid w:val="005D1142"/>
    <w:rsid w:val="005D193C"/>
    <w:rsid w:val="005D1AB5"/>
    <w:rsid w:val="005D1B46"/>
    <w:rsid w:val="005D3F19"/>
    <w:rsid w:val="005D496A"/>
    <w:rsid w:val="005D4E31"/>
    <w:rsid w:val="005D5BC3"/>
    <w:rsid w:val="005D5EB5"/>
    <w:rsid w:val="005E2351"/>
    <w:rsid w:val="005E2B0E"/>
    <w:rsid w:val="005E5952"/>
    <w:rsid w:val="005E5EBB"/>
    <w:rsid w:val="005E63C6"/>
    <w:rsid w:val="005E73E9"/>
    <w:rsid w:val="005F0737"/>
    <w:rsid w:val="005F3372"/>
    <w:rsid w:val="005F4123"/>
    <w:rsid w:val="005F5CA1"/>
    <w:rsid w:val="005F6439"/>
    <w:rsid w:val="005F6B44"/>
    <w:rsid w:val="005F7004"/>
    <w:rsid w:val="0060095B"/>
    <w:rsid w:val="00601E82"/>
    <w:rsid w:val="00602E0E"/>
    <w:rsid w:val="00603723"/>
    <w:rsid w:val="006037D3"/>
    <w:rsid w:val="00605E9D"/>
    <w:rsid w:val="006067FE"/>
    <w:rsid w:val="00606E1F"/>
    <w:rsid w:val="0061095B"/>
    <w:rsid w:val="00610A8D"/>
    <w:rsid w:val="00610C69"/>
    <w:rsid w:val="00616DA6"/>
    <w:rsid w:val="00617E6C"/>
    <w:rsid w:val="00620E8D"/>
    <w:rsid w:val="0062166C"/>
    <w:rsid w:val="006245DD"/>
    <w:rsid w:val="00624E64"/>
    <w:rsid w:val="00626594"/>
    <w:rsid w:val="00626AA7"/>
    <w:rsid w:val="0062749B"/>
    <w:rsid w:val="00630258"/>
    <w:rsid w:val="00633322"/>
    <w:rsid w:val="006337B8"/>
    <w:rsid w:val="00634100"/>
    <w:rsid w:val="00634B66"/>
    <w:rsid w:val="00634E63"/>
    <w:rsid w:val="00635B40"/>
    <w:rsid w:val="00635FEE"/>
    <w:rsid w:val="006365D6"/>
    <w:rsid w:val="006372D8"/>
    <w:rsid w:val="00637805"/>
    <w:rsid w:val="00637966"/>
    <w:rsid w:val="00637CA7"/>
    <w:rsid w:val="0064020F"/>
    <w:rsid w:val="00640574"/>
    <w:rsid w:val="006414B9"/>
    <w:rsid w:val="00642D4E"/>
    <w:rsid w:val="00643029"/>
    <w:rsid w:val="00645BC9"/>
    <w:rsid w:val="00645F73"/>
    <w:rsid w:val="00646234"/>
    <w:rsid w:val="00647952"/>
    <w:rsid w:val="00650475"/>
    <w:rsid w:val="00650CE0"/>
    <w:rsid w:val="00650DD2"/>
    <w:rsid w:val="00652204"/>
    <w:rsid w:val="00654C02"/>
    <w:rsid w:val="00657D7B"/>
    <w:rsid w:val="006636A6"/>
    <w:rsid w:val="00663AC1"/>
    <w:rsid w:val="00663D9E"/>
    <w:rsid w:val="006640E4"/>
    <w:rsid w:val="00665060"/>
    <w:rsid w:val="00665BFB"/>
    <w:rsid w:val="00670331"/>
    <w:rsid w:val="00670E0D"/>
    <w:rsid w:val="0067242D"/>
    <w:rsid w:val="0067323B"/>
    <w:rsid w:val="006735E0"/>
    <w:rsid w:val="006753FC"/>
    <w:rsid w:val="00675620"/>
    <w:rsid w:val="006767C2"/>
    <w:rsid w:val="00676A78"/>
    <w:rsid w:val="0068266E"/>
    <w:rsid w:val="006831AD"/>
    <w:rsid w:val="006845C8"/>
    <w:rsid w:val="0068529F"/>
    <w:rsid w:val="006863FE"/>
    <w:rsid w:val="00686B81"/>
    <w:rsid w:val="00687418"/>
    <w:rsid w:val="0068782F"/>
    <w:rsid w:val="0069000F"/>
    <w:rsid w:val="00690C1A"/>
    <w:rsid w:val="00692C98"/>
    <w:rsid w:val="00693580"/>
    <w:rsid w:val="00693818"/>
    <w:rsid w:val="006939EE"/>
    <w:rsid w:val="00694866"/>
    <w:rsid w:val="0069647F"/>
    <w:rsid w:val="006974A2"/>
    <w:rsid w:val="00697587"/>
    <w:rsid w:val="006976E5"/>
    <w:rsid w:val="00697CA3"/>
    <w:rsid w:val="006A1C55"/>
    <w:rsid w:val="006A3932"/>
    <w:rsid w:val="006A761D"/>
    <w:rsid w:val="006B04B0"/>
    <w:rsid w:val="006B0513"/>
    <w:rsid w:val="006B096B"/>
    <w:rsid w:val="006B0F85"/>
    <w:rsid w:val="006B0FAA"/>
    <w:rsid w:val="006B1086"/>
    <w:rsid w:val="006B2D34"/>
    <w:rsid w:val="006B38C3"/>
    <w:rsid w:val="006B4006"/>
    <w:rsid w:val="006B66FA"/>
    <w:rsid w:val="006B723B"/>
    <w:rsid w:val="006B7D14"/>
    <w:rsid w:val="006B7FA4"/>
    <w:rsid w:val="006C09E0"/>
    <w:rsid w:val="006C1825"/>
    <w:rsid w:val="006C1F8C"/>
    <w:rsid w:val="006C549A"/>
    <w:rsid w:val="006C5F3B"/>
    <w:rsid w:val="006C750A"/>
    <w:rsid w:val="006C7E1B"/>
    <w:rsid w:val="006D1EA7"/>
    <w:rsid w:val="006D2234"/>
    <w:rsid w:val="006D2C29"/>
    <w:rsid w:val="006D459A"/>
    <w:rsid w:val="006D5402"/>
    <w:rsid w:val="006E0419"/>
    <w:rsid w:val="006E0C7B"/>
    <w:rsid w:val="006E14CB"/>
    <w:rsid w:val="006E3DC2"/>
    <w:rsid w:val="006E47B2"/>
    <w:rsid w:val="006E619D"/>
    <w:rsid w:val="006E6C74"/>
    <w:rsid w:val="006F00A2"/>
    <w:rsid w:val="006F040F"/>
    <w:rsid w:val="006F059F"/>
    <w:rsid w:val="006F0C02"/>
    <w:rsid w:val="006F1D96"/>
    <w:rsid w:val="006F1FC9"/>
    <w:rsid w:val="006F37B6"/>
    <w:rsid w:val="006F3E5C"/>
    <w:rsid w:val="006F4183"/>
    <w:rsid w:val="006F475F"/>
    <w:rsid w:val="006F4D4A"/>
    <w:rsid w:val="006F59AC"/>
    <w:rsid w:val="006F5DB2"/>
    <w:rsid w:val="006F64A4"/>
    <w:rsid w:val="006F736A"/>
    <w:rsid w:val="00700D4F"/>
    <w:rsid w:val="00701329"/>
    <w:rsid w:val="0070160A"/>
    <w:rsid w:val="007022C5"/>
    <w:rsid w:val="007024EE"/>
    <w:rsid w:val="007026CD"/>
    <w:rsid w:val="0070562F"/>
    <w:rsid w:val="00705CFD"/>
    <w:rsid w:val="00706A00"/>
    <w:rsid w:val="00706ED3"/>
    <w:rsid w:val="00711561"/>
    <w:rsid w:val="007118E9"/>
    <w:rsid w:val="00716737"/>
    <w:rsid w:val="00716A07"/>
    <w:rsid w:val="00716A44"/>
    <w:rsid w:val="007170CF"/>
    <w:rsid w:val="007177B3"/>
    <w:rsid w:val="00717B48"/>
    <w:rsid w:val="00720F97"/>
    <w:rsid w:val="007210A3"/>
    <w:rsid w:val="00721797"/>
    <w:rsid w:val="007235D4"/>
    <w:rsid w:val="0072394A"/>
    <w:rsid w:val="00723D4E"/>
    <w:rsid w:val="00724185"/>
    <w:rsid w:val="00724663"/>
    <w:rsid w:val="007258AF"/>
    <w:rsid w:val="007266FF"/>
    <w:rsid w:val="007268D2"/>
    <w:rsid w:val="0072739E"/>
    <w:rsid w:val="007275B5"/>
    <w:rsid w:val="007278DD"/>
    <w:rsid w:val="007347B8"/>
    <w:rsid w:val="00734DE1"/>
    <w:rsid w:val="007352B1"/>
    <w:rsid w:val="00735765"/>
    <w:rsid w:val="00735D3A"/>
    <w:rsid w:val="00736B4F"/>
    <w:rsid w:val="00740A25"/>
    <w:rsid w:val="0074196E"/>
    <w:rsid w:val="00742A63"/>
    <w:rsid w:val="00742F26"/>
    <w:rsid w:val="00743435"/>
    <w:rsid w:val="00744B96"/>
    <w:rsid w:val="0074559D"/>
    <w:rsid w:val="00746A08"/>
    <w:rsid w:val="00746FAE"/>
    <w:rsid w:val="007470B5"/>
    <w:rsid w:val="007471F0"/>
    <w:rsid w:val="00747355"/>
    <w:rsid w:val="00747F6C"/>
    <w:rsid w:val="00750992"/>
    <w:rsid w:val="007515D2"/>
    <w:rsid w:val="007566B2"/>
    <w:rsid w:val="0075674C"/>
    <w:rsid w:val="00761316"/>
    <w:rsid w:val="0076161B"/>
    <w:rsid w:val="007622E0"/>
    <w:rsid w:val="007636EE"/>
    <w:rsid w:val="00764538"/>
    <w:rsid w:val="00764BC1"/>
    <w:rsid w:val="00766188"/>
    <w:rsid w:val="007663F0"/>
    <w:rsid w:val="00767E85"/>
    <w:rsid w:val="00770ED9"/>
    <w:rsid w:val="0077231F"/>
    <w:rsid w:val="00773953"/>
    <w:rsid w:val="007739AD"/>
    <w:rsid w:val="0077453D"/>
    <w:rsid w:val="00774D4A"/>
    <w:rsid w:val="00775D82"/>
    <w:rsid w:val="007760CD"/>
    <w:rsid w:val="007802E9"/>
    <w:rsid w:val="007815C9"/>
    <w:rsid w:val="00781AAF"/>
    <w:rsid w:val="00784386"/>
    <w:rsid w:val="007847E7"/>
    <w:rsid w:val="00784ECB"/>
    <w:rsid w:val="00787880"/>
    <w:rsid w:val="00795441"/>
    <w:rsid w:val="007968AF"/>
    <w:rsid w:val="00796FDC"/>
    <w:rsid w:val="007A1EF5"/>
    <w:rsid w:val="007A3352"/>
    <w:rsid w:val="007A3B33"/>
    <w:rsid w:val="007A4D9F"/>
    <w:rsid w:val="007A5346"/>
    <w:rsid w:val="007A65DD"/>
    <w:rsid w:val="007B0084"/>
    <w:rsid w:val="007B070A"/>
    <w:rsid w:val="007B0B65"/>
    <w:rsid w:val="007B1365"/>
    <w:rsid w:val="007B1EA5"/>
    <w:rsid w:val="007B2D4B"/>
    <w:rsid w:val="007C02AF"/>
    <w:rsid w:val="007C0A36"/>
    <w:rsid w:val="007C0D32"/>
    <w:rsid w:val="007C0F21"/>
    <w:rsid w:val="007C2664"/>
    <w:rsid w:val="007C2EEB"/>
    <w:rsid w:val="007C2EF3"/>
    <w:rsid w:val="007C2F75"/>
    <w:rsid w:val="007C53F8"/>
    <w:rsid w:val="007C5B07"/>
    <w:rsid w:val="007D3B13"/>
    <w:rsid w:val="007D3CC6"/>
    <w:rsid w:val="007D6741"/>
    <w:rsid w:val="007D7126"/>
    <w:rsid w:val="007E04EB"/>
    <w:rsid w:val="007E16A7"/>
    <w:rsid w:val="007E1B74"/>
    <w:rsid w:val="007E1F23"/>
    <w:rsid w:val="007E558F"/>
    <w:rsid w:val="007E60DD"/>
    <w:rsid w:val="007E6E3F"/>
    <w:rsid w:val="007F0484"/>
    <w:rsid w:val="007F04B6"/>
    <w:rsid w:val="007F21B3"/>
    <w:rsid w:val="007F504B"/>
    <w:rsid w:val="007F5B73"/>
    <w:rsid w:val="007F66F6"/>
    <w:rsid w:val="0080117E"/>
    <w:rsid w:val="00802E88"/>
    <w:rsid w:val="00803AE3"/>
    <w:rsid w:val="00803BB6"/>
    <w:rsid w:val="008054FF"/>
    <w:rsid w:val="00805777"/>
    <w:rsid w:val="0080703A"/>
    <w:rsid w:val="0080755F"/>
    <w:rsid w:val="008113E8"/>
    <w:rsid w:val="008126F2"/>
    <w:rsid w:val="00812EE7"/>
    <w:rsid w:val="00813C1F"/>
    <w:rsid w:val="00814605"/>
    <w:rsid w:val="00815181"/>
    <w:rsid w:val="008157E3"/>
    <w:rsid w:val="00816470"/>
    <w:rsid w:val="00817F62"/>
    <w:rsid w:val="00822CDA"/>
    <w:rsid w:val="00822F28"/>
    <w:rsid w:val="008233EA"/>
    <w:rsid w:val="008241BC"/>
    <w:rsid w:val="0082469C"/>
    <w:rsid w:val="00826849"/>
    <w:rsid w:val="00827480"/>
    <w:rsid w:val="008276C2"/>
    <w:rsid w:val="00830173"/>
    <w:rsid w:val="00830B7E"/>
    <w:rsid w:val="00831440"/>
    <w:rsid w:val="0083271F"/>
    <w:rsid w:val="008334C5"/>
    <w:rsid w:val="00833B32"/>
    <w:rsid w:val="00833F61"/>
    <w:rsid w:val="0083404E"/>
    <w:rsid w:val="00834BE1"/>
    <w:rsid w:val="00834DBE"/>
    <w:rsid w:val="008356C2"/>
    <w:rsid w:val="00836CDE"/>
    <w:rsid w:val="008372C4"/>
    <w:rsid w:val="008373AD"/>
    <w:rsid w:val="00837FCD"/>
    <w:rsid w:val="00842062"/>
    <w:rsid w:val="00843850"/>
    <w:rsid w:val="00843991"/>
    <w:rsid w:val="00846485"/>
    <w:rsid w:val="008476B0"/>
    <w:rsid w:val="00847725"/>
    <w:rsid w:val="00850D57"/>
    <w:rsid w:val="00852327"/>
    <w:rsid w:val="00853745"/>
    <w:rsid w:val="00853BBF"/>
    <w:rsid w:val="00853F4D"/>
    <w:rsid w:val="00854425"/>
    <w:rsid w:val="008562BF"/>
    <w:rsid w:val="00857CB5"/>
    <w:rsid w:val="008612FD"/>
    <w:rsid w:val="00861E0A"/>
    <w:rsid w:val="0086337B"/>
    <w:rsid w:val="008642DF"/>
    <w:rsid w:val="00865065"/>
    <w:rsid w:val="00866C7D"/>
    <w:rsid w:val="00866CA2"/>
    <w:rsid w:val="00866CE9"/>
    <w:rsid w:val="00870993"/>
    <w:rsid w:val="00873EE8"/>
    <w:rsid w:val="00874AF7"/>
    <w:rsid w:val="00875049"/>
    <w:rsid w:val="0087521A"/>
    <w:rsid w:val="0087641E"/>
    <w:rsid w:val="0087680C"/>
    <w:rsid w:val="0087683E"/>
    <w:rsid w:val="008777EE"/>
    <w:rsid w:val="00877CAB"/>
    <w:rsid w:val="00882B16"/>
    <w:rsid w:val="0088392A"/>
    <w:rsid w:val="00883C43"/>
    <w:rsid w:val="00884078"/>
    <w:rsid w:val="00884201"/>
    <w:rsid w:val="008847EB"/>
    <w:rsid w:val="00885621"/>
    <w:rsid w:val="00885C1B"/>
    <w:rsid w:val="00885D6E"/>
    <w:rsid w:val="00887991"/>
    <w:rsid w:val="008900E4"/>
    <w:rsid w:val="008905D4"/>
    <w:rsid w:val="008917BA"/>
    <w:rsid w:val="00891BB8"/>
    <w:rsid w:val="00891CCF"/>
    <w:rsid w:val="008930EC"/>
    <w:rsid w:val="00893B1F"/>
    <w:rsid w:val="00893DE1"/>
    <w:rsid w:val="00894B90"/>
    <w:rsid w:val="0089664A"/>
    <w:rsid w:val="008A1461"/>
    <w:rsid w:val="008A15B1"/>
    <w:rsid w:val="008A2DB2"/>
    <w:rsid w:val="008A4C00"/>
    <w:rsid w:val="008A67B2"/>
    <w:rsid w:val="008B09F7"/>
    <w:rsid w:val="008B0AAC"/>
    <w:rsid w:val="008B11A9"/>
    <w:rsid w:val="008B5799"/>
    <w:rsid w:val="008B63F9"/>
    <w:rsid w:val="008B6A31"/>
    <w:rsid w:val="008B6B02"/>
    <w:rsid w:val="008B7D5F"/>
    <w:rsid w:val="008C06BE"/>
    <w:rsid w:val="008C16A2"/>
    <w:rsid w:val="008C1CA1"/>
    <w:rsid w:val="008C1CF3"/>
    <w:rsid w:val="008C2CAA"/>
    <w:rsid w:val="008C2E8A"/>
    <w:rsid w:val="008C4CEB"/>
    <w:rsid w:val="008C53B2"/>
    <w:rsid w:val="008C583D"/>
    <w:rsid w:val="008C5E2C"/>
    <w:rsid w:val="008C6DC2"/>
    <w:rsid w:val="008C79A4"/>
    <w:rsid w:val="008D04A9"/>
    <w:rsid w:val="008D1BC5"/>
    <w:rsid w:val="008D32A6"/>
    <w:rsid w:val="008D3E1D"/>
    <w:rsid w:val="008D5004"/>
    <w:rsid w:val="008D63A6"/>
    <w:rsid w:val="008D6F06"/>
    <w:rsid w:val="008E0C9E"/>
    <w:rsid w:val="008E13AA"/>
    <w:rsid w:val="008E2A2F"/>
    <w:rsid w:val="008E3B6F"/>
    <w:rsid w:val="008E49B5"/>
    <w:rsid w:val="008E51F0"/>
    <w:rsid w:val="008E5DE7"/>
    <w:rsid w:val="008E6011"/>
    <w:rsid w:val="008E6622"/>
    <w:rsid w:val="008E662E"/>
    <w:rsid w:val="008E7718"/>
    <w:rsid w:val="008F0FBC"/>
    <w:rsid w:val="008F2039"/>
    <w:rsid w:val="008F6CB1"/>
    <w:rsid w:val="008F745D"/>
    <w:rsid w:val="00901F47"/>
    <w:rsid w:val="009100D8"/>
    <w:rsid w:val="00910C04"/>
    <w:rsid w:val="0091163A"/>
    <w:rsid w:val="00911DFD"/>
    <w:rsid w:val="00912270"/>
    <w:rsid w:val="00915144"/>
    <w:rsid w:val="00915232"/>
    <w:rsid w:val="00915809"/>
    <w:rsid w:val="0091651F"/>
    <w:rsid w:val="009201E0"/>
    <w:rsid w:val="00920815"/>
    <w:rsid w:val="00922FAE"/>
    <w:rsid w:val="00924ACB"/>
    <w:rsid w:val="00924D6A"/>
    <w:rsid w:val="009306B6"/>
    <w:rsid w:val="00931071"/>
    <w:rsid w:val="00932DF3"/>
    <w:rsid w:val="0093482B"/>
    <w:rsid w:val="00935073"/>
    <w:rsid w:val="00935698"/>
    <w:rsid w:val="00936ABF"/>
    <w:rsid w:val="0093706A"/>
    <w:rsid w:val="0093713B"/>
    <w:rsid w:val="00937849"/>
    <w:rsid w:val="00937926"/>
    <w:rsid w:val="00937DE5"/>
    <w:rsid w:val="0094081A"/>
    <w:rsid w:val="00941107"/>
    <w:rsid w:val="00941B15"/>
    <w:rsid w:val="00942ABE"/>
    <w:rsid w:val="00943790"/>
    <w:rsid w:val="00943F91"/>
    <w:rsid w:val="00945187"/>
    <w:rsid w:val="00945466"/>
    <w:rsid w:val="009466E4"/>
    <w:rsid w:val="00947521"/>
    <w:rsid w:val="00947D96"/>
    <w:rsid w:val="009518F6"/>
    <w:rsid w:val="00955804"/>
    <w:rsid w:val="009564FC"/>
    <w:rsid w:val="00960E63"/>
    <w:rsid w:val="00961427"/>
    <w:rsid w:val="009616CF"/>
    <w:rsid w:val="009638F4"/>
    <w:rsid w:val="00965268"/>
    <w:rsid w:val="009658FC"/>
    <w:rsid w:val="00965939"/>
    <w:rsid w:val="009712EF"/>
    <w:rsid w:val="00971CBB"/>
    <w:rsid w:val="00972B2B"/>
    <w:rsid w:val="00973251"/>
    <w:rsid w:val="009736D4"/>
    <w:rsid w:val="00974A26"/>
    <w:rsid w:val="0097640F"/>
    <w:rsid w:val="0098208F"/>
    <w:rsid w:val="00982DA6"/>
    <w:rsid w:val="0098331A"/>
    <w:rsid w:val="00983957"/>
    <w:rsid w:val="00983B40"/>
    <w:rsid w:val="009841EA"/>
    <w:rsid w:val="00985148"/>
    <w:rsid w:val="00986610"/>
    <w:rsid w:val="00987685"/>
    <w:rsid w:val="009903D2"/>
    <w:rsid w:val="00990BC2"/>
    <w:rsid w:val="00993570"/>
    <w:rsid w:val="00993DCF"/>
    <w:rsid w:val="0099749A"/>
    <w:rsid w:val="009A0324"/>
    <w:rsid w:val="009A07A6"/>
    <w:rsid w:val="009A0ED6"/>
    <w:rsid w:val="009A1889"/>
    <w:rsid w:val="009A3E2B"/>
    <w:rsid w:val="009A635B"/>
    <w:rsid w:val="009A671F"/>
    <w:rsid w:val="009B1897"/>
    <w:rsid w:val="009B20F6"/>
    <w:rsid w:val="009B225E"/>
    <w:rsid w:val="009B49B9"/>
    <w:rsid w:val="009B5C65"/>
    <w:rsid w:val="009B6219"/>
    <w:rsid w:val="009C08CB"/>
    <w:rsid w:val="009C24CC"/>
    <w:rsid w:val="009C2D1D"/>
    <w:rsid w:val="009C3249"/>
    <w:rsid w:val="009C42D9"/>
    <w:rsid w:val="009C6F48"/>
    <w:rsid w:val="009C6F71"/>
    <w:rsid w:val="009D0BEC"/>
    <w:rsid w:val="009D66F6"/>
    <w:rsid w:val="009D702C"/>
    <w:rsid w:val="009D79A0"/>
    <w:rsid w:val="009E0134"/>
    <w:rsid w:val="009E05D6"/>
    <w:rsid w:val="009E0E00"/>
    <w:rsid w:val="009E1E6B"/>
    <w:rsid w:val="009E2E1A"/>
    <w:rsid w:val="009E3B77"/>
    <w:rsid w:val="009E4158"/>
    <w:rsid w:val="009E52BF"/>
    <w:rsid w:val="009E5A2A"/>
    <w:rsid w:val="009E600C"/>
    <w:rsid w:val="009E6CBA"/>
    <w:rsid w:val="009E70B4"/>
    <w:rsid w:val="009E7D8B"/>
    <w:rsid w:val="009F0358"/>
    <w:rsid w:val="009F084C"/>
    <w:rsid w:val="009F1BB0"/>
    <w:rsid w:val="009F214B"/>
    <w:rsid w:val="009F3821"/>
    <w:rsid w:val="009F474B"/>
    <w:rsid w:val="009F68D3"/>
    <w:rsid w:val="009F730A"/>
    <w:rsid w:val="00A00480"/>
    <w:rsid w:val="00A01A83"/>
    <w:rsid w:val="00A02551"/>
    <w:rsid w:val="00A02FDD"/>
    <w:rsid w:val="00A038AF"/>
    <w:rsid w:val="00A041DA"/>
    <w:rsid w:val="00A04D9C"/>
    <w:rsid w:val="00A07F95"/>
    <w:rsid w:val="00A07FAB"/>
    <w:rsid w:val="00A1100A"/>
    <w:rsid w:val="00A1147E"/>
    <w:rsid w:val="00A125AB"/>
    <w:rsid w:val="00A13D80"/>
    <w:rsid w:val="00A13FAD"/>
    <w:rsid w:val="00A140CC"/>
    <w:rsid w:val="00A14D12"/>
    <w:rsid w:val="00A156BD"/>
    <w:rsid w:val="00A15AA6"/>
    <w:rsid w:val="00A16221"/>
    <w:rsid w:val="00A212E0"/>
    <w:rsid w:val="00A216C9"/>
    <w:rsid w:val="00A2208A"/>
    <w:rsid w:val="00A22440"/>
    <w:rsid w:val="00A23309"/>
    <w:rsid w:val="00A234E6"/>
    <w:rsid w:val="00A23EC6"/>
    <w:rsid w:val="00A24365"/>
    <w:rsid w:val="00A2437B"/>
    <w:rsid w:val="00A25514"/>
    <w:rsid w:val="00A256E4"/>
    <w:rsid w:val="00A2593A"/>
    <w:rsid w:val="00A26B02"/>
    <w:rsid w:val="00A27B42"/>
    <w:rsid w:val="00A27D53"/>
    <w:rsid w:val="00A30178"/>
    <w:rsid w:val="00A30E33"/>
    <w:rsid w:val="00A31A54"/>
    <w:rsid w:val="00A31F8A"/>
    <w:rsid w:val="00A32A33"/>
    <w:rsid w:val="00A3495A"/>
    <w:rsid w:val="00A34AEF"/>
    <w:rsid w:val="00A3633B"/>
    <w:rsid w:val="00A3642E"/>
    <w:rsid w:val="00A3684F"/>
    <w:rsid w:val="00A36D97"/>
    <w:rsid w:val="00A371A2"/>
    <w:rsid w:val="00A447BC"/>
    <w:rsid w:val="00A45CE3"/>
    <w:rsid w:val="00A461B9"/>
    <w:rsid w:val="00A47629"/>
    <w:rsid w:val="00A477A4"/>
    <w:rsid w:val="00A510E6"/>
    <w:rsid w:val="00A51BF9"/>
    <w:rsid w:val="00A52619"/>
    <w:rsid w:val="00A52D8E"/>
    <w:rsid w:val="00A53278"/>
    <w:rsid w:val="00A532E1"/>
    <w:rsid w:val="00A53D0A"/>
    <w:rsid w:val="00A53FE8"/>
    <w:rsid w:val="00A571CA"/>
    <w:rsid w:val="00A57411"/>
    <w:rsid w:val="00A57524"/>
    <w:rsid w:val="00A5775F"/>
    <w:rsid w:val="00A60030"/>
    <w:rsid w:val="00A6141C"/>
    <w:rsid w:val="00A6163F"/>
    <w:rsid w:val="00A626A0"/>
    <w:rsid w:val="00A62A6C"/>
    <w:rsid w:val="00A62C8C"/>
    <w:rsid w:val="00A630ED"/>
    <w:rsid w:val="00A63803"/>
    <w:rsid w:val="00A663DB"/>
    <w:rsid w:val="00A66C70"/>
    <w:rsid w:val="00A674E8"/>
    <w:rsid w:val="00A67635"/>
    <w:rsid w:val="00A70AE6"/>
    <w:rsid w:val="00A71046"/>
    <w:rsid w:val="00A72D64"/>
    <w:rsid w:val="00A731E2"/>
    <w:rsid w:val="00A736EF"/>
    <w:rsid w:val="00A74832"/>
    <w:rsid w:val="00A74E18"/>
    <w:rsid w:val="00A758FF"/>
    <w:rsid w:val="00A76CCF"/>
    <w:rsid w:val="00A77F4A"/>
    <w:rsid w:val="00A81182"/>
    <w:rsid w:val="00A830CA"/>
    <w:rsid w:val="00A84A19"/>
    <w:rsid w:val="00A85E88"/>
    <w:rsid w:val="00A85FCB"/>
    <w:rsid w:val="00A861ED"/>
    <w:rsid w:val="00A862D6"/>
    <w:rsid w:val="00A86B50"/>
    <w:rsid w:val="00A86C3A"/>
    <w:rsid w:val="00A86E54"/>
    <w:rsid w:val="00A87A9C"/>
    <w:rsid w:val="00A91E20"/>
    <w:rsid w:val="00A93501"/>
    <w:rsid w:val="00A952B0"/>
    <w:rsid w:val="00A97238"/>
    <w:rsid w:val="00A974EB"/>
    <w:rsid w:val="00A97D3C"/>
    <w:rsid w:val="00A97D6A"/>
    <w:rsid w:val="00AA1EF6"/>
    <w:rsid w:val="00AA201D"/>
    <w:rsid w:val="00AA28E0"/>
    <w:rsid w:val="00AA3A7E"/>
    <w:rsid w:val="00AA3B1F"/>
    <w:rsid w:val="00AA62A2"/>
    <w:rsid w:val="00AA6874"/>
    <w:rsid w:val="00AA69D1"/>
    <w:rsid w:val="00AA6A5E"/>
    <w:rsid w:val="00AA794B"/>
    <w:rsid w:val="00AB00A1"/>
    <w:rsid w:val="00AB0C11"/>
    <w:rsid w:val="00AB3181"/>
    <w:rsid w:val="00AB3F09"/>
    <w:rsid w:val="00AB4212"/>
    <w:rsid w:val="00AB4D9F"/>
    <w:rsid w:val="00AB5731"/>
    <w:rsid w:val="00AB6F0C"/>
    <w:rsid w:val="00AB73EA"/>
    <w:rsid w:val="00AC10D4"/>
    <w:rsid w:val="00AC4BBB"/>
    <w:rsid w:val="00AC6735"/>
    <w:rsid w:val="00AC6C7B"/>
    <w:rsid w:val="00AC782A"/>
    <w:rsid w:val="00AD0849"/>
    <w:rsid w:val="00AD228A"/>
    <w:rsid w:val="00AD2CA0"/>
    <w:rsid w:val="00AD2D20"/>
    <w:rsid w:val="00AD3CB9"/>
    <w:rsid w:val="00AD728D"/>
    <w:rsid w:val="00AE0BEF"/>
    <w:rsid w:val="00AE35E4"/>
    <w:rsid w:val="00AE4B6A"/>
    <w:rsid w:val="00AE4D57"/>
    <w:rsid w:val="00AE51BB"/>
    <w:rsid w:val="00AE5AA3"/>
    <w:rsid w:val="00AE63F5"/>
    <w:rsid w:val="00AE6AD2"/>
    <w:rsid w:val="00AE6BCE"/>
    <w:rsid w:val="00AF02A9"/>
    <w:rsid w:val="00AF16ED"/>
    <w:rsid w:val="00AF2D83"/>
    <w:rsid w:val="00AF49BC"/>
    <w:rsid w:val="00AF51CB"/>
    <w:rsid w:val="00AF60D2"/>
    <w:rsid w:val="00AF662D"/>
    <w:rsid w:val="00AF6ED0"/>
    <w:rsid w:val="00AF7B84"/>
    <w:rsid w:val="00B00A15"/>
    <w:rsid w:val="00B00FDF"/>
    <w:rsid w:val="00B01959"/>
    <w:rsid w:val="00B0331C"/>
    <w:rsid w:val="00B04E52"/>
    <w:rsid w:val="00B04EC6"/>
    <w:rsid w:val="00B05AC1"/>
    <w:rsid w:val="00B072F5"/>
    <w:rsid w:val="00B07D09"/>
    <w:rsid w:val="00B10804"/>
    <w:rsid w:val="00B10B71"/>
    <w:rsid w:val="00B11B50"/>
    <w:rsid w:val="00B1242A"/>
    <w:rsid w:val="00B12D1F"/>
    <w:rsid w:val="00B13077"/>
    <w:rsid w:val="00B136DC"/>
    <w:rsid w:val="00B13DB7"/>
    <w:rsid w:val="00B1471C"/>
    <w:rsid w:val="00B14C20"/>
    <w:rsid w:val="00B152CF"/>
    <w:rsid w:val="00B15ECD"/>
    <w:rsid w:val="00B16D95"/>
    <w:rsid w:val="00B1750B"/>
    <w:rsid w:val="00B17B8A"/>
    <w:rsid w:val="00B17C54"/>
    <w:rsid w:val="00B20C06"/>
    <w:rsid w:val="00B2120C"/>
    <w:rsid w:val="00B2166A"/>
    <w:rsid w:val="00B21A48"/>
    <w:rsid w:val="00B22343"/>
    <w:rsid w:val="00B22E6B"/>
    <w:rsid w:val="00B25FBA"/>
    <w:rsid w:val="00B2606B"/>
    <w:rsid w:val="00B271E4"/>
    <w:rsid w:val="00B30BAB"/>
    <w:rsid w:val="00B319CF"/>
    <w:rsid w:val="00B34EFD"/>
    <w:rsid w:val="00B3547A"/>
    <w:rsid w:val="00B35BFB"/>
    <w:rsid w:val="00B35D93"/>
    <w:rsid w:val="00B367D4"/>
    <w:rsid w:val="00B368E2"/>
    <w:rsid w:val="00B4043B"/>
    <w:rsid w:val="00B413BB"/>
    <w:rsid w:val="00B41B6A"/>
    <w:rsid w:val="00B41DDE"/>
    <w:rsid w:val="00B43F3C"/>
    <w:rsid w:val="00B44524"/>
    <w:rsid w:val="00B45005"/>
    <w:rsid w:val="00B474C5"/>
    <w:rsid w:val="00B508B7"/>
    <w:rsid w:val="00B516FA"/>
    <w:rsid w:val="00B51BDD"/>
    <w:rsid w:val="00B52D69"/>
    <w:rsid w:val="00B52F3F"/>
    <w:rsid w:val="00B53763"/>
    <w:rsid w:val="00B53CFD"/>
    <w:rsid w:val="00B55384"/>
    <w:rsid w:val="00B61950"/>
    <w:rsid w:val="00B61DE7"/>
    <w:rsid w:val="00B62458"/>
    <w:rsid w:val="00B665DE"/>
    <w:rsid w:val="00B66EB4"/>
    <w:rsid w:val="00B707D7"/>
    <w:rsid w:val="00B7135C"/>
    <w:rsid w:val="00B74F21"/>
    <w:rsid w:val="00B757C9"/>
    <w:rsid w:val="00B764AA"/>
    <w:rsid w:val="00B767CC"/>
    <w:rsid w:val="00B804C8"/>
    <w:rsid w:val="00B81DC0"/>
    <w:rsid w:val="00B83398"/>
    <w:rsid w:val="00B84CB4"/>
    <w:rsid w:val="00B853EE"/>
    <w:rsid w:val="00B85A0E"/>
    <w:rsid w:val="00B87BDF"/>
    <w:rsid w:val="00B901B3"/>
    <w:rsid w:val="00B90A56"/>
    <w:rsid w:val="00B90A68"/>
    <w:rsid w:val="00B9123F"/>
    <w:rsid w:val="00B92CA5"/>
    <w:rsid w:val="00B93AC5"/>
    <w:rsid w:val="00B9756B"/>
    <w:rsid w:val="00BA1343"/>
    <w:rsid w:val="00BA18D3"/>
    <w:rsid w:val="00BA3076"/>
    <w:rsid w:val="00BA3943"/>
    <w:rsid w:val="00BA4AC5"/>
    <w:rsid w:val="00BA5330"/>
    <w:rsid w:val="00BA5E55"/>
    <w:rsid w:val="00BA6BDF"/>
    <w:rsid w:val="00BA6DBD"/>
    <w:rsid w:val="00BB0134"/>
    <w:rsid w:val="00BB056A"/>
    <w:rsid w:val="00BB0D74"/>
    <w:rsid w:val="00BB1047"/>
    <w:rsid w:val="00BB1157"/>
    <w:rsid w:val="00BB1909"/>
    <w:rsid w:val="00BB20D0"/>
    <w:rsid w:val="00BB2BEF"/>
    <w:rsid w:val="00BB2E60"/>
    <w:rsid w:val="00BB39D4"/>
    <w:rsid w:val="00BB4DA1"/>
    <w:rsid w:val="00BB56D0"/>
    <w:rsid w:val="00BB57FA"/>
    <w:rsid w:val="00BB5B61"/>
    <w:rsid w:val="00BB6C02"/>
    <w:rsid w:val="00BB6F4A"/>
    <w:rsid w:val="00BB7154"/>
    <w:rsid w:val="00BC04B8"/>
    <w:rsid w:val="00BC136A"/>
    <w:rsid w:val="00BC2078"/>
    <w:rsid w:val="00BC2AED"/>
    <w:rsid w:val="00BC5695"/>
    <w:rsid w:val="00BC614C"/>
    <w:rsid w:val="00BC6B2A"/>
    <w:rsid w:val="00BC76F9"/>
    <w:rsid w:val="00BD00A7"/>
    <w:rsid w:val="00BD064A"/>
    <w:rsid w:val="00BD42A3"/>
    <w:rsid w:val="00BD4E54"/>
    <w:rsid w:val="00BD5663"/>
    <w:rsid w:val="00BD5ADA"/>
    <w:rsid w:val="00BD730C"/>
    <w:rsid w:val="00BD74E4"/>
    <w:rsid w:val="00BE0714"/>
    <w:rsid w:val="00BE0E7B"/>
    <w:rsid w:val="00BE36D4"/>
    <w:rsid w:val="00BE6468"/>
    <w:rsid w:val="00BE69B5"/>
    <w:rsid w:val="00BF0ACF"/>
    <w:rsid w:val="00BF2207"/>
    <w:rsid w:val="00BF51C7"/>
    <w:rsid w:val="00BF52F2"/>
    <w:rsid w:val="00BF537D"/>
    <w:rsid w:val="00BF5936"/>
    <w:rsid w:val="00BF5E55"/>
    <w:rsid w:val="00BF6572"/>
    <w:rsid w:val="00BF6975"/>
    <w:rsid w:val="00C001BB"/>
    <w:rsid w:val="00C0373D"/>
    <w:rsid w:val="00C046F5"/>
    <w:rsid w:val="00C07D73"/>
    <w:rsid w:val="00C219B1"/>
    <w:rsid w:val="00C22321"/>
    <w:rsid w:val="00C23200"/>
    <w:rsid w:val="00C23D0C"/>
    <w:rsid w:val="00C23D52"/>
    <w:rsid w:val="00C25D08"/>
    <w:rsid w:val="00C25FC5"/>
    <w:rsid w:val="00C26574"/>
    <w:rsid w:val="00C26D32"/>
    <w:rsid w:val="00C26E86"/>
    <w:rsid w:val="00C311AD"/>
    <w:rsid w:val="00C31AEB"/>
    <w:rsid w:val="00C31F18"/>
    <w:rsid w:val="00C33E01"/>
    <w:rsid w:val="00C349AB"/>
    <w:rsid w:val="00C35F10"/>
    <w:rsid w:val="00C363FF"/>
    <w:rsid w:val="00C377CF"/>
    <w:rsid w:val="00C403AA"/>
    <w:rsid w:val="00C408A9"/>
    <w:rsid w:val="00C4139B"/>
    <w:rsid w:val="00C42FD4"/>
    <w:rsid w:val="00C43079"/>
    <w:rsid w:val="00C4406D"/>
    <w:rsid w:val="00C45297"/>
    <w:rsid w:val="00C46728"/>
    <w:rsid w:val="00C46D29"/>
    <w:rsid w:val="00C47655"/>
    <w:rsid w:val="00C54DF4"/>
    <w:rsid w:val="00C55DB4"/>
    <w:rsid w:val="00C55E6E"/>
    <w:rsid w:val="00C56CE8"/>
    <w:rsid w:val="00C571D2"/>
    <w:rsid w:val="00C60620"/>
    <w:rsid w:val="00C61290"/>
    <w:rsid w:val="00C61527"/>
    <w:rsid w:val="00C61D3E"/>
    <w:rsid w:val="00C6434B"/>
    <w:rsid w:val="00C65D9C"/>
    <w:rsid w:val="00C65DAB"/>
    <w:rsid w:val="00C701F8"/>
    <w:rsid w:val="00C7020C"/>
    <w:rsid w:val="00C70707"/>
    <w:rsid w:val="00C70E9F"/>
    <w:rsid w:val="00C71939"/>
    <w:rsid w:val="00C72B42"/>
    <w:rsid w:val="00C734C7"/>
    <w:rsid w:val="00C73DA3"/>
    <w:rsid w:val="00C7472B"/>
    <w:rsid w:val="00C7485A"/>
    <w:rsid w:val="00C752D3"/>
    <w:rsid w:val="00C75303"/>
    <w:rsid w:val="00C8046E"/>
    <w:rsid w:val="00C81D57"/>
    <w:rsid w:val="00C81E54"/>
    <w:rsid w:val="00C82073"/>
    <w:rsid w:val="00C82197"/>
    <w:rsid w:val="00C84AA0"/>
    <w:rsid w:val="00C84DC7"/>
    <w:rsid w:val="00C86B97"/>
    <w:rsid w:val="00C872AC"/>
    <w:rsid w:val="00C873B5"/>
    <w:rsid w:val="00C87687"/>
    <w:rsid w:val="00C925DB"/>
    <w:rsid w:val="00C92823"/>
    <w:rsid w:val="00C938CA"/>
    <w:rsid w:val="00C9415B"/>
    <w:rsid w:val="00C94C9A"/>
    <w:rsid w:val="00C94E74"/>
    <w:rsid w:val="00C97D1C"/>
    <w:rsid w:val="00CA044D"/>
    <w:rsid w:val="00CA1941"/>
    <w:rsid w:val="00CA215E"/>
    <w:rsid w:val="00CA2EDB"/>
    <w:rsid w:val="00CA3C47"/>
    <w:rsid w:val="00CA7870"/>
    <w:rsid w:val="00CB1221"/>
    <w:rsid w:val="00CB13D3"/>
    <w:rsid w:val="00CB1AB7"/>
    <w:rsid w:val="00CB2A49"/>
    <w:rsid w:val="00CB2EEC"/>
    <w:rsid w:val="00CB4CD8"/>
    <w:rsid w:val="00CB620E"/>
    <w:rsid w:val="00CC1E4F"/>
    <w:rsid w:val="00CC2B74"/>
    <w:rsid w:val="00CD05F4"/>
    <w:rsid w:val="00CD2190"/>
    <w:rsid w:val="00CD4C18"/>
    <w:rsid w:val="00CD4E18"/>
    <w:rsid w:val="00CD514D"/>
    <w:rsid w:val="00CD70A1"/>
    <w:rsid w:val="00CD7D21"/>
    <w:rsid w:val="00CD7D9F"/>
    <w:rsid w:val="00CE0E20"/>
    <w:rsid w:val="00CE30D7"/>
    <w:rsid w:val="00CE4373"/>
    <w:rsid w:val="00CE678E"/>
    <w:rsid w:val="00CE6AA9"/>
    <w:rsid w:val="00CE6F8A"/>
    <w:rsid w:val="00CE7800"/>
    <w:rsid w:val="00CE7D19"/>
    <w:rsid w:val="00CF041D"/>
    <w:rsid w:val="00CF179D"/>
    <w:rsid w:val="00CF1938"/>
    <w:rsid w:val="00CF3B33"/>
    <w:rsid w:val="00CF4721"/>
    <w:rsid w:val="00CF4F31"/>
    <w:rsid w:val="00CF59A1"/>
    <w:rsid w:val="00CF78F2"/>
    <w:rsid w:val="00CF7DBF"/>
    <w:rsid w:val="00D004FD"/>
    <w:rsid w:val="00D015A2"/>
    <w:rsid w:val="00D02520"/>
    <w:rsid w:val="00D0347E"/>
    <w:rsid w:val="00D03574"/>
    <w:rsid w:val="00D037FE"/>
    <w:rsid w:val="00D04C95"/>
    <w:rsid w:val="00D04FE4"/>
    <w:rsid w:val="00D059BB"/>
    <w:rsid w:val="00D06C2E"/>
    <w:rsid w:val="00D0768C"/>
    <w:rsid w:val="00D07697"/>
    <w:rsid w:val="00D07DC6"/>
    <w:rsid w:val="00D1040F"/>
    <w:rsid w:val="00D154C9"/>
    <w:rsid w:val="00D15D44"/>
    <w:rsid w:val="00D20072"/>
    <w:rsid w:val="00D225EC"/>
    <w:rsid w:val="00D23558"/>
    <w:rsid w:val="00D23CD8"/>
    <w:rsid w:val="00D245B9"/>
    <w:rsid w:val="00D2572B"/>
    <w:rsid w:val="00D25B82"/>
    <w:rsid w:val="00D30065"/>
    <w:rsid w:val="00D30F0B"/>
    <w:rsid w:val="00D31169"/>
    <w:rsid w:val="00D32530"/>
    <w:rsid w:val="00D326ED"/>
    <w:rsid w:val="00D327D3"/>
    <w:rsid w:val="00D338CA"/>
    <w:rsid w:val="00D33BF6"/>
    <w:rsid w:val="00D3520B"/>
    <w:rsid w:val="00D35C80"/>
    <w:rsid w:val="00D36A93"/>
    <w:rsid w:val="00D37685"/>
    <w:rsid w:val="00D37FDD"/>
    <w:rsid w:val="00D409B5"/>
    <w:rsid w:val="00D42C32"/>
    <w:rsid w:val="00D44932"/>
    <w:rsid w:val="00D450D7"/>
    <w:rsid w:val="00D45627"/>
    <w:rsid w:val="00D46538"/>
    <w:rsid w:val="00D467DB"/>
    <w:rsid w:val="00D5029C"/>
    <w:rsid w:val="00D50B0E"/>
    <w:rsid w:val="00D50CE5"/>
    <w:rsid w:val="00D50EC6"/>
    <w:rsid w:val="00D52AA4"/>
    <w:rsid w:val="00D538DC"/>
    <w:rsid w:val="00D54CEE"/>
    <w:rsid w:val="00D55817"/>
    <w:rsid w:val="00D559CA"/>
    <w:rsid w:val="00D56204"/>
    <w:rsid w:val="00D56DE8"/>
    <w:rsid w:val="00D56F38"/>
    <w:rsid w:val="00D60B57"/>
    <w:rsid w:val="00D60F3B"/>
    <w:rsid w:val="00D62054"/>
    <w:rsid w:val="00D63E3F"/>
    <w:rsid w:val="00D64694"/>
    <w:rsid w:val="00D655E1"/>
    <w:rsid w:val="00D659B1"/>
    <w:rsid w:val="00D65D2B"/>
    <w:rsid w:val="00D670AF"/>
    <w:rsid w:val="00D71157"/>
    <w:rsid w:val="00D731B0"/>
    <w:rsid w:val="00D74671"/>
    <w:rsid w:val="00D746B9"/>
    <w:rsid w:val="00D771A2"/>
    <w:rsid w:val="00D82B5B"/>
    <w:rsid w:val="00D837EE"/>
    <w:rsid w:val="00D83912"/>
    <w:rsid w:val="00D8586C"/>
    <w:rsid w:val="00D91FBE"/>
    <w:rsid w:val="00D92381"/>
    <w:rsid w:val="00D92A16"/>
    <w:rsid w:val="00D952C5"/>
    <w:rsid w:val="00D953C4"/>
    <w:rsid w:val="00D95D91"/>
    <w:rsid w:val="00DA0654"/>
    <w:rsid w:val="00DA117C"/>
    <w:rsid w:val="00DA199E"/>
    <w:rsid w:val="00DA2688"/>
    <w:rsid w:val="00DA3946"/>
    <w:rsid w:val="00DA3C5A"/>
    <w:rsid w:val="00DA5009"/>
    <w:rsid w:val="00DA5321"/>
    <w:rsid w:val="00DA681B"/>
    <w:rsid w:val="00DB00E3"/>
    <w:rsid w:val="00DB097A"/>
    <w:rsid w:val="00DB0B2A"/>
    <w:rsid w:val="00DB1F7F"/>
    <w:rsid w:val="00DB216C"/>
    <w:rsid w:val="00DB2629"/>
    <w:rsid w:val="00DB7C67"/>
    <w:rsid w:val="00DC0464"/>
    <w:rsid w:val="00DC14DE"/>
    <w:rsid w:val="00DC1C20"/>
    <w:rsid w:val="00DC1F1C"/>
    <w:rsid w:val="00DC61A5"/>
    <w:rsid w:val="00DC7A23"/>
    <w:rsid w:val="00DD248B"/>
    <w:rsid w:val="00DD33E1"/>
    <w:rsid w:val="00DD3C73"/>
    <w:rsid w:val="00DD43E0"/>
    <w:rsid w:val="00DD608D"/>
    <w:rsid w:val="00DD60C7"/>
    <w:rsid w:val="00DD62B8"/>
    <w:rsid w:val="00DD65FF"/>
    <w:rsid w:val="00DD6C99"/>
    <w:rsid w:val="00DD7297"/>
    <w:rsid w:val="00DE2A2B"/>
    <w:rsid w:val="00DE454B"/>
    <w:rsid w:val="00DE5151"/>
    <w:rsid w:val="00DE61E8"/>
    <w:rsid w:val="00DE6D9F"/>
    <w:rsid w:val="00DE747F"/>
    <w:rsid w:val="00DF015B"/>
    <w:rsid w:val="00DF3391"/>
    <w:rsid w:val="00DF5140"/>
    <w:rsid w:val="00DF53A0"/>
    <w:rsid w:val="00DF5502"/>
    <w:rsid w:val="00DF5A62"/>
    <w:rsid w:val="00DF66A8"/>
    <w:rsid w:val="00DF6A4D"/>
    <w:rsid w:val="00DF6F1A"/>
    <w:rsid w:val="00DF7D99"/>
    <w:rsid w:val="00E0043F"/>
    <w:rsid w:val="00E01EF3"/>
    <w:rsid w:val="00E026EB"/>
    <w:rsid w:val="00E049B6"/>
    <w:rsid w:val="00E05316"/>
    <w:rsid w:val="00E05BE4"/>
    <w:rsid w:val="00E05E63"/>
    <w:rsid w:val="00E05F01"/>
    <w:rsid w:val="00E07811"/>
    <w:rsid w:val="00E10918"/>
    <w:rsid w:val="00E11B42"/>
    <w:rsid w:val="00E13255"/>
    <w:rsid w:val="00E13524"/>
    <w:rsid w:val="00E14053"/>
    <w:rsid w:val="00E142A4"/>
    <w:rsid w:val="00E151AC"/>
    <w:rsid w:val="00E15FAE"/>
    <w:rsid w:val="00E16512"/>
    <w:rsid w:val="00E16B91"/>
    <w:rsid w:val="00E20353"/>
    <w:rsid w:val="00E20988"/>
    <w:rsid w:val="00E2151D"/>
    <w:rsid w:val="00E21756"/>
    <w:rsid w:val="00E22F2C"/>
    <w:rsid w:val="00E26048"/>
    <w:rsid w:val="00E2625A"/>
    <w:rsid w:val="00E26BFA"/>
    <w:rsid w:val="00E30B09"/>
    <w:rsid w:val="00E30F68"/>
    <w:rsid w:val="00E30FD7"/>
    <w:rsid w:val="00E32458"/>
    <w:rsid w:val="00E33978"/>
    <w:rsid w:val="00E35651"/>
    <w:rsid w:val="00E3588F"/>
    <w:rsid w:val="00E36706"/>
    <w:rsid w:val="00E3738D"/>
    <w:rsid w:val="00E401B1"/>
    <w:rsid w:val="00E402EA"/>
    <w:rsid w:val="00E4398A"/>
    <w:rsid w:val="00E452A8"/>
    <w:rsid w:val="00E455F0"/>
    <w:rsid w:val="00E45E35"/>
    <w:rsid w:val="00E462BA"/>
    <w:rsid w:val="00E46BCF"/>
    <w:rsid w:val="00E502A2"/>
    <w:rsid w:val="00E509C2"/>
    <w:rsid w:val="00E52706"/>
    <w:rsid w:val="00E52918"/>
    <w:rsid w:val="00E544AE"/>
    <w:rsid w:val="00E57580"/>
    <w:rsid w:val="00E60028"/>
    <w:rsid w:val="00E60ECB"/>
    <w:rsid w:val="00E61B51"/>
    <w:rsid w:val="00E61F9D"/>
    <w:rsid w:val="00E629AF"/>
    <w:rsid w:val="00E62DE1"/>
    <w:rsid w:val="00E62F84"/>
    <w:rsid w:val="00E633E9"/>
    <w:rsid w:val="00E634AB"/>
    <w:rsid w:val="00E63C08"/>
    <w:rsid w:val="00E654A5"/>
    <w:rsid w:val="00E66877"/>
    <w:rsid w:val="00E668D3"/>
    <w:rsid w:val="00E67CB5"/>
    <w:rsid w:val="00E67DD4"/>
    <w:rsid w:val="00E726DB"/>
    <w:rsid w:val="00E73F85"/>
    <w:rsid w:val="00E74D1B"/>
    <w:rsid w:val="00E76972"/>
    <w:rsid w:val="00E76D67"/>
    <w:rsid w:val="00E816AD"/>
    <w:rsid w:val="00E8199C"/>
    <w:rsid w:val="00E81C9B"/>
    <w:rsid w:val="00E83158"/>
    <w:rsid w:val="00E844FB"/>
    <w:rsid w:val="00E84835"/>
    <w:rsid w:val="00E84BF7"/>
    <w:rsid w:val="00E86169"/>
    <w:rsid w:val="00E86AF2"/>
    <w:rsid w:val="00E900FE"/>
    <w:rsid w:val="00E90D44"/>
    <w:rsid w:val="00E910EE"/>
    <w:rsid w:val="00E91FCB"/>
    <w:rsid w:val="00E92040"/>
    <w:rsid w:val="00E92784"/>
    <w:rsid w:val="00E930F8"/>
    <w:rsid w:val="00E93E9F"/>
    <w:rsid w:val="00E94D7D"/>
    <w:rsid w:val="00E97A7B"/>
    <w:rsid w:val="00EA16EB"/>
    <w:rsid w:val="00EA1D5D"/>
    <w:rsid w:val="00EA2048"/>
    <w:rsid w:val="00EA2D47"/>
    <w:rsid w:val="00EA377C"/>
    <w:rsid w:val="00EA44D6"/>
    <w:rsid w:val="00EA62B7"/>
    <w:rsid w:val="00EA7947"/>
    <w:rsid w:val="00EA7D2D"/>
    <w:rsid w:val="00EB2BE5"/>
    <w:rsid w:val="00EB2E2C"/>
    <w:rsid w:val="00EB622D"/>
    <w:rsid w:val="00EB6EC3"/>
    <w:rsid w:val="00EB7C25"/>
    <w:rsid w:val="00EB7E17"/>
    <w:rsid w:val="00EC032E"/>
    <w:rsid w:val="00EC07A3"/>
    <w:rsid w:val="00EC08ED"/>
    <w:rsid w:val="00EC0AA3"/>
    <w:rsid w:val="00EC0BA7"/>
    <w:rsid w:val="00EC0BC9"/>
    <w:rsid w:val="00EC10BC"/>
    <w:rsid w:val="00EC2ECA"/>
    <w:rsid w:val="00EC33AB"/>
    <w:rsid w:val="00EC5DBA"/>
    <w:rsid w:val="00EC7762"/>
    <w:rsid w:val="00EC7B8B"/>
    <w:rsid w:val="00ED0B41"/>
    <w:rsid w:val="00ED1085"/>
    <w:rsid w:val="00ED26D6"/>
    <w:rsid w:val="00ED2A63"/>
    <w:rsid w:val="00ED2EBE"/>
    <w:rsid w:val="00ED31A0"/>
    <w:rsid w:val="00ED32A4"/>
    <w:rsid w:val="00ED32A9"/>
    <w:rsid w:val="00ED64B8"/>
    <w:rsid w:val="00ED67BB"/>
    <w:rsid w:val="00ED6F5F"/>
    <w:rsid w:val="00ED7DDB"/>
    <w:rsid w:val="00EE1FC9"/>
    <w:rsid w:val="00EE241D"/>
    <w:rsid w:val="00EE49CC"/>
    <w:rsid w:val="00EE51BB"/>
    <w:rsid w:val="00EE7262"/>
    <w:rsid w:val="00EF14F9"/>
    <w:rsid w:val="00EF17F8"/>
    <w:rsid w:val="00EF1F16"/>
    <w:rsid w:val="00EF24AF"/>
    <w:rsid w:val="00EF2946"/>
    <w:rsid w:val="00EF3345"/>
    <w:rsid w:val="00EF447A"/>
    <w:rsid w:val="00EF6446"/>
    <w:rsid w:val="00EF6F88"/>
    <w:rsid w:val="00F012C6"/>
    <w:rsid w:val="00F02C8A"/>
    <w:rsid w:val="00F02CD5"/>
    <w:rsid w:val="00F0467B"/>
    <w:rsid w:val="00F04928"/>
    <w:rsid w:val="00F04D90"/>
    <w:rsid w:val="00F11A1A"/>
    <w:rsid w:val="00F12328"/>
    <w:rsid w:val="00F12698"/>
    <w:rsid w:val="00F128EF"/>
    <w:rsid w:val="00F12EE4"/>
    <w:rsid w:val="00F13F45"/>
    <w:rsid w:val="00F14AE6"/>
    <w:rsid w:val="00F1513F"/>
    <w:rsid w:val="00F20101"/>
    <w:rsid w:val="00F214DA"/>
    <w:rsid w:val="00F2400E"/>
    <w:rsid w:val="00F247DC"/>
    <w:rsid w:val="00F26E30"/>
    <w:rsid w:val="00F30A77"/>
    <w:rsid w:val="00F30D59"/>
    <w:rsid w:val="00F3236F"/>
    <w:rsid w:val="00F3242B"/>
    <w:rsid w:val="00F36FEA"/>
    <w:rsid w:val="00F378F1"/>
    <w:rsid w:val="00F37B31"/>
    <w:rsid w:val="00F402DB"/>
    <w:rsid w:val="00F4342F"/>
    <w:rsid w:val="00F445AE"/>
    <w:rsid w:val="00F45A83"/>
    <w:rsid w:val="00F467C6"/>
    <w:rsid w:val="00F50950"/>
    <w:rsid w:val="00F50F5E"/>
    <w:rsid w:val="00F51136"/>
    <w:rsid w:val="00F5142E"/>
    <w:rsid w:val="00F52A80"/>
    <w:rsid w:val="00F52F9F"/>
    <w:rsid w:val="00F5330B"/>
    <w:rsid w:val="00F538FD"/>
    <w:rsid w:val="00F55444"/>
    <w:rsid w:val="00F56C2E"/>
    <w:rsid w:val="00F574DF"/>
    <w:rsid w:val="00F57510"/>
    <w:rsid w:val="00F60290"/>
    <w:rsid w:val="00F60884"/>
    <w:rsid w:val="00F60FBC"/>
    <w:rsid w:val="00F63708"/>
    <w:rsid w:val="00F6584B"/>
    <w:rsid w:val="00F66C5A"/>
    <w:rsid w:val="00F66DCC"/>
    <w:rsid w:val="00F674D1"/>
    <w:rsid w:val="00F679FE"/>
    <w:rsid w:val="00F71016"/>
    <w:rsid w:val="00F724D4"/>
    <w:rsid w:val="00F72543"/>
    <w:rsid w:val="00F73670"/>
    <w:rsid w:val="00F75217"/>
    <w:rsid w:val="00F755B0"/>
    <w:rsid w:val="00F760E8"/>
    <w:rsid w:val="00F76AB5"/>
    <w:rsid w:val="00F76E53"/>
    <w:rsid w:val="00F8147A"/>
    <w:rsid w:val="00F8158A"/>
    <w:rsid w:val="00F829F1"/>
    <w:rsid w:val="00F82C61"/>
    <w:rsid w:val="00F83BC0"/>
    <w:rsid w:val="00F8774A"/>
    <w:rsid w:val="00F904D4"/>
    <w:rsid w:val="00F92069"/>
    <w:rsid w:val="00F922F1"/>
    <w:rsid w:val="00F93D5B"/>
    <w:rsid w:val="00F94087"/>
    <w:rsid w:val="00F95ADD"/>
    <w:rsid w:val="00F96851"/>
    <w:rsid w:val="00F97867"/>
    <w:rsid w:val="00F97ADD"/>
    <w:rsid w:val="00FA03C7"/>
    <w:rsid w:val="00FA1211"/>
    <w:rsid w:val="00FA1D81"/>
    <w:rsid w:val="00FA2ADD"/>
    <w:rsid w:val="00FA2FC4"/>
    <w:rsid w:val="00FA40EB"/>
    <w:rsid w:val="00FA55AA"/>
    <w:rsid w:val="00FA5DDC"/>
    <w:rsid w:val="00FA63C0"/>
    <w:rsid w:val="00FA6BB6"/>
    <w:rsid w:val="00FB0D56"/>
    <w:rsid w:val="00FB0F92"/>
    <w:rsid w:val="00FB1DBC"/>
    <w:rsid w:val="00FB2426"/>
    <w:rsid w:val="00FB2BAA"/>
    <w:rsid w:val="00FB3F1C"/>
    <w:rsid w:val="00FB44E4"/>
    <w:rsid w:val="00FB4CD3"/>
    <w:rsid w:val="00FB5DA4"/>
    <w:rsid w:val="00FB73D0"/>
    <w:rsid w:val="00FC0D9B"/>
    <w:rsid w:val="00FC134E"/>
    <w:rsid w:val="00FC1889"/>
    <w:rsid w:val="00FC21C5"/>
    <w:rsid w:val="00FC2C65"/>
    <w:rsid w:val="00FC3232"/>
    <w:rsid w:val="00FC3D25"/>
    <w:rsid w:val="00FC46F7"/>
    <w:rsid w:val="00FC4E52"/>
    <w:rsid w:val="00FC564C"/>
    <w:rsid w:val="00FC630C"/>
    <w:rsid w:val="00FC724F"/>
    <w:rsid w:val="00FC76BA"/>
    <w:rsid w:val="00FC76EC"/>
    <w:rsid w:val="00FC7A9D"/>
    <w:rsid w:val="00FD162A"/>
    <w:rsid w:val="00FD2A20"/>
    <w:rsid w:val="00FD3F55"/>
    <w:rsid w:val="00FD53F8"/>
    <w:rsid w:val="00FD5EAF"/>
    <w:rsid w:val="00FD5EB3"/>
    <w:rsid w:val="00FD6244"/>
    <w:rsid w:val="00FD7B4A"/>
    <w:rsid w:val="00FD7CCF"/>
    <w:rsid w:val="00FE1E18"/>
    <w:rsid w:val="00FE2020"/>
    <w:rsid w:val="00FE461B"/>
    <w:rsid w:val="00FE69CA"/>
    <w:rsid w:val="00FF2395"/>
    <w:rsid w:val="00FF3D97"/>
    <w:rsid w:val="00FF430B"/>
    <w:rsid w:val="00FF4838"/>
    <w:rsid w:val="00FF49F1"/>
    <w:rsid w:val="00FF4B10"/>
    <w:rsid w:val="00FF63C0"/>
    <w:rsid w:val="00FF7773"/>
    <w:rsid w:val="00FF7E7F"/>
    <w:rsid w:val="024E0A0D"/>
    <w:rsid w:val="026954E1"/>
    <w:rsid w:val="07E13D6B"/>
    <w:rsid w:val="0A3E078F"/>
    <w:rsid w:val="0B2E032F"/>
    <w:rsid w:val="0C483CD8"/>
    <w:rsid w:val="0F0B47A3"/>
    <w:rsid w:val="11395C46"/>
    <w:rsid w:val="11C30C0B"/>
    <w:rsid w:val="11D23C72"/>
    <w:rsid w:val="15023696"/>
    <w:rsid w:val="15483D18"/>
    <w:rsid w:val="19A47EFE"/>
    <w:rsid w:val="1E067F6B"/>
    <w:rsid w:val="210963B5"/>
    <w:rsid w:val="226E11DC"/>
    <w:rsid w:val="229B4FAB"/>
    <w:rsid w:val="23573237"/>
    <w:rsid w:val="27A135B5"/>
    <w:rsid w:val="27D120B2"/>
    <w:rsid w:val="299A1C85"/>
    <w:rsid w:val="2B8B4384"/>
    <w:rsid w:val="2FFF5C59"/>
    <w:rsid w:val="3188678E"/>
    <w:rsid w:val="33226E62"/>
    <w:rsid w:val="339715FE"/>
    <w:rsid w:val="33CA49BE"/>
    <w:rsid w:val="33E61880"/>
    <w:rsid w:val="348A2F11"/>
    <w:rsid w:val="35843E04"/>
    <w:rsid w:val="3642263C"/>
    <w:rsid w:val="36FA0940"/>
    <w:rsid w:val="37170A91"/>
    <w:rsid w:val="3A2F6993"/>
    <w:rsid w:val="3CF4895B"/>
    <w:rsid w:val="3E824583"/>
    <w:rsid w:val="3E9B2385"/>
    <w:rsid w:val="3FFEAC50"/>
    <w:rsid w:val="42526F39"/>
    <w:rsid w:val="42F174FD"/>
    <w:rsid w:val="43C252AE"/>
    <w:rsid w:val="442F13DF"/>
    <w:rsid w:val="449C4CC6"/>
    <w:rsid w:val="45F333ED"/>
    <w:rsid w:val="47CE4C4C"/>
    <w:rsid w:val="47FB1848"/>
    <w:rsid w:val="495F4514"/>
    <w:rsid w:val="4ADA6548"/>
    <w:rsid w:val="4CE06FC7"/>
    <w:rsid w:val="4F2424E1"/>
    <w:rsid w:val="4F351A1E"/>
    <w:rsid w:val="4F6E4CDF"/>
    <w:rsid w:val="544A48F0"/>
    <w:rsid w:val="557868C4"/>
    <w:rsid w:val="56382375"/>
    <w:rsid w:val="56F7B669"/>
    <w:rsid w:val="57C32112"/>
    <w:rsid w:val="57DF0558"/>
    <w:rsid w:val="59A246D5"/>
    <w:rsid w:val="59EC6537"/>
    <w:rsid w:val="5AA32902"/>
    <w:rsid w:val="5BDF7105"/>
    <w:rsid w:val="5C3F445D"/>
    <w:rsid w:val="5D3B7605"/>
    <w:rsid w:val="5D9E6F62"/>
    <w:rsid w:val="5DBD7DA1"/>
    <w:rsid w:val="5FCFCEC1"/>
    <w:rsid w:val="5FD7249D"/>
    <w:rsid w:val="61141194"/>
    <w:rsid w:val="63950E1B"/>
    <w:rsid w:val="64601415"/>
    <w:rsid w:val="653B0B4E"/>
    <w:rsid w:val="67C779FD"/>
    <w:rsid w:val="684F12BE"/>
    <w:rsid w:val="6A2922A9"/>
    <w:rsid w:val="6C4E3AD7"/>
    <w:rsid w:val="6D7D73CF"/>
    <w:rsid w:val="6DB871A6"/>
    <w:rsid w:val="6E441F2F"/>
    <w:rsid w:val="6F311040"/>
    <w:rsid w:val="6FC565D0"/>
    <w:rsid w:val="6FDD586C"/>
    <w:rsid w:val="727F0905"/>
    <w:rsid w:val="728E4418"/>
    <w:rsid w:val="739C7F8F"/>
    <w:rsid w:val="74C043BF"/>
    <w:rsid w:val="75E83018"/>
    <w:rsid w:val="764F12E9"/>
    <w:rsid w:val="76E063E5"/>
    <w:rsid w:val="77F42044"/>
    <w:rsid w:val="798D2489"/>
    <w:rsid w:val="7AEF08E1"/>
    <w:rsid w:val="7B4CE9BC"/>
    <w:rsid w:val="7B592594"/>
    <w:rsid w:val="7C77B2CA"/>
    <w:rsid w:val="7CA852AF"/>
    <w:rsid w:val="7DF7E899"/>
    <w:rsid w:val="7DF7F69E"/>
    <w:rsid w:val="7DF93A58"/>
    <w:rsid w:val="7E9815D8"/>
    <w:rsid w:val="7EFF1CA6"/>
    <w:rsid w:val="7F286B7B"/>
    <w:rsid w:val="7F533BF8"/>
    <w:rsid w:val="7FF78C72"/>
    <w:rsid w:val="7FFEC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84B8F"/>
  <w15:docId w15:val="{DC874518-7A26-4E28-8A0A-407454C4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a9"/>
    <w:semiHidden/>
    <w:unhideWhenUsed/>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qFormat/>
    <w:rPr>
      <w:color w:val="0000FF" w:themeColor="hyperlink"/>
      <w:u w:val="single"/>
    </w:rPr>
  </w:style>
  <w:style w:type="character" w:styleId="ac">
    <w:name w:val="annotation reference"/>
    <w:basedOn w:val="a0"/>
    <w:semiHidden/>
    <w:unhideWhenUsed/>
    <w:qFormat/>
    <w:rPr>
      <w:sz w:val="21"/>
      <w:szCs w:val="21"/>
    </w:rPr>
  </w:style>
  <w:style w:type="paragraph" w:customStyle="1" w:styleId="1">
    <w:name w:val="列出段落1"/>
    <w:basedOn w:val="a"/>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d">
    <w:name w:val="List Paragraph"/>
    <w:basedOn w:val="a"/>
    <w:uiPriority w:val="34"/>
    <w:qFormat/>
    <w:pPr>
      <w:ind w:firstLineChars="200" w:firstLine="420"/>
    </w:pPr>
  </w:style>
  <w:style w:type="character" w:customStyle="1" w:styleId="a4">
    <w:name w:val="批注文字 字符"/>
    <w:basedOn w:val="a0"/>
    <w:link w:val="a3"/>
    <w:semiHidden/>
    <w:qFormat/>
    <w:rPr>
      <w:kern w:val="2"/>
      <w:sz w:val="21"/>
      <w:szCs w:val="24"/>
    </w:rPr>
  </w:style>
  <w:style w:type="character" w:customStyle="1" w:styleId="a9">
    <w:name w:val="批注主题 字符"/>
    <w:basedOn w:val="a4"/>
    <w:link w:val="a8"/>
    <w:semiHidden/>
    <w:qFormat/>
    <w:rPr>
      <w:b/>
      <w:bCs/>
      <w:kern w:val="2"/>
      <w:sz w:val="21"/>
      <w:szCs w:val="24"/>
    </w:rPr>
  </w:style>
  <w:style w:type="paragraph" w:customStyle="1" w:styleId="10">
    <w:name w:val="修订1"/>
    <w:hidden/>
    <w:uiPriority w:val="99"/>
    <w:semiHidden/>
    <w:qFormat/>
    <w:rPr>
      <w:kern w:val="2"/>
      <w:sz w:val="21"/>
      <w:szCs w:val="24"/>
    </w:rPr>
  </w:style>
  <w:style w:type="paragraph" w:customStyle="1" w:styleId="2">
    <w:name w:val="修订2"/>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302</Words>
  <Characters>1723</Characters>
  <Application>Microsoft Office Word</Application>
  <DocSecurity>0</DocSecurity>
  <Lines>14</Lines>
  <Paragraphs>4</Paragraphs>
  <ScaleCrop>false</ScaleCrop>
  <Company>微软中国</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证券简称：</dc:title>
  <dc:creator>微软用户</dc:creator>
  <cp:lastModifiedBy>zly</cp:lastModifiedBy>
  <cp:revision>4</cp:revision>
  <cp:lastPrinted>2018-07-21T00:04:00Z</cp:lastPrinted>
  <dcterms:created xsi:type="dcterms:W3CDTF">2020-07-24T01:50:00Z</dcterms:created>
  <dcterms:modified xsi:type="dcterms:W3CDTF">2023-11-03T12:52:00Z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F507B8ABAC7746C48C874285EEB6A6D9_13</vt:lpwstr>
  </property>
</Properties>
</file>