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E8" w:rsidRDefault="006216E8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</w:p>
    <w:p w:rsidR="006216E8" w:rsidRDefault="006069B5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hint="eastAsia"/>
          <w:bCs/>
          <w:iCs/>
          <w:color w:val="000000"/>
          <w:sz w:val="24"/>
        </w:rPr>
        <w:t xml:space="preserve">                                </w:t>
      </w:r>
      <w:r>
        <w:rPr>
          <w:rFonts w:hint="eastAsia"/>
          <w:bCs/>
          <w:iCs/>
          <w:color w:val="000000"/>
          <w:sz w:val="24"/>
        </w:rPr>
        <w:t>证券简称：雅化集团</w:t>
      </w:r>
    </w:p>
    <w:p w:rsidR="006216E8" w:rsidRDefault="006216E8">
      <w:pPr>
        <w:spacing w:beforeLines="50" w:before="156" w:afterLines="50" w:after="156" w:line="400" w:lineRule="exact"/>
        <w:ind w:firstLineChars="300" w:firstLine="540"/>
        <w:rPr>
          <w:bCs/>
          <w:iCs/>
          <w:color w:val="000000"/>
          <w:sz w:val="18"/>
          <w:szCs w:val="18"/>
        </w:rPr>
      </w:pPr>
    </w:p>
    <w:p w:rsidR="006216E8" w:rsidRDefault="006069B5">
      <w:pPr>
        <w:spacing w:beforeLines="50" w:before="156" w:afterLines="50" w:after="156" w:line="400" w:lineRule="exact"/>
        <w:ind w:leftChars="-85" w:left="-178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:rsidR="006216E8" w:rsidRDefault="006069B5"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hint="eastAsia"/>
          <w:bCs/>
          <w:iCs/>
          <w:color w:val="000000"/>
          <w:sz w:val="24"/>
        </w:rPr>
        <w:t>编号：</w:t>
      </w:r>
      <w:r>
        <w:rPr>
          <w:rFonts w:hint="eastAsia"/>
          <w:bCs/>
          <w:iCs/>
          <w:color w:val="000000"/>
          <w:sz w:val="24"/>
        </w:rPr>
        <w:t>202</w:t>
      </w:r>
      <w:r>
        <w:rPr>
          <w:bCs/>
          <w:iCs/>
          <w:color w:val="000000"/>
          <w:sz w:val="24"/>
        </w:rPr>
        <w:t>31027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852"/>
      </w:tblGrid>
      <w:tr w:rsidR="006216E8">
        <w:trPr>
          <w:trHeight w:val="30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特定对象调研</w:t>
            </w:r>
            <w:r>
              <w:rPr>
                <w:color w:val="000000"/>
                <w:sz w:val="24"/>
              </w:rPr>
              <w:t xml:space="preserve">        □</w:t>
            </w:r>
            <w:r>
              <w:rPr>
                <w:color w:val="000000"/>
                <w:sz w:val="24"/>
              </w:rPr>
              <w:t>分析师会议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媒体采访</w:t>
            </w:r>
            <w:r>
              <w:rPr>
                <w:color w:val="000000"/>
                <w:sz w:val="24"/>
              </w:rPr>
              <w:t xml:space="preserve">            </w:t>
            </w:r>
            <w:r>
              <w:rPr>
                <w:color w:val="000000"/>
                <w:sz w:val="24"/>
              </w:rPr>
              <w:sym w:font="Wingdings 2" w:char="0052"/>
            </w:r>
            <w:r>
              <w:rPr>
                <w:color w:val="000000"/>
                <w:sz w:val="24"/>
              </w:rPr>
              <w:t>业绩说明会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新闻发布会</w:t>
            </w:r>
            <w:r>
              <w:rPr>
                <w:color w:val="000000"/>
                <w:sz w:val="24"/>
              </w:rPr>
              <w:t xml:space="preserve">          □</w:t>
            </w:r>
            <w:r>
              <w:rPr>
                <w:color w:val="000000"/>
                <w:sz w:val="24"/>
              </w:rPr>
              <w:t>路演活动</w:t>
            </w:r>
          </w:p>
          <w:p w:rsidR="006216E8" w:rsidRDefault="006069B5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现场参观</w:t>
            </w:r>
            <w:r>
              <w:rPr>
                <w:color w:val="000000"/>
                <w:sz w:val="24"/>
              </w:rPr>
              <w:tab/>
            </w:r>
          </w:p>
          <w:p w:rsidR="006216E8" w:rsidRDefault="006069B5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其他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（</w:t>
            </w:r>
            <w:proofErr w:type="gramStart"/>
            <w:r>
              <w:rPr>
                <w:color w:val="000000"/>
                <w:sz w:val="24"/>
              </w:rPr>
              <w:t>请文字</w:t>
            </w:r>
            <w:proofErr w:type="gramEnd"/>
            <w:r>
              <w:rPr>
                <w:color w:val="000000"/>
                <w:sz w:val="24"/>
              </w:rPr>
              <w:t>说明其他活动内容）</w:t>
            </w:r>
          </w:p>
        </w:tc>
      </w:tr>
      <w:tr w:rsidR="006216E8">
        <w:trPr>
          <w:trHeight w:val="169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线下：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海通证券：</w:t>
            </w:r>
            <w:proofErr w:type="gramStart"/>
            <w:r>
              <w:rPr>
                <w:rFonts w:hint="eastAsia"/>
                <w:color w:val="000000"/>
                <w:sz w:val="24"/>
              </w:rPr>
              <w:t>甘嘉尧</w:t>
            </w:r>
            <w:proofErr w:type="gramEnd"/>
            <w:r>
              <w:rPr>
                <w:rFonts w:hint="eastAsia"/>
                <w:color w:val="000000"/>
                <w:sz w:val="24"/>
              </w:rPr>
              <w:t>、陈先龙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交银施罗</w:t>
            </w:r>
            <w:proofErr w:type="gramEnd"/>
            <w:r>
              <w:rPr>
                <w:rFonts w:hint="eastAsia"/>
                <w:color w:val="000000"/>
                <w:sz w:val="24"/>
              </w:rPr>
              <w:t>德：张一鸣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成路聚源：崔琳强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>合众易晟：</w:t>
            </w:r>
            <w:proofErr w:type="gramStart"/>
            <w:r>
              <w:rPr>
                <w:rFonts w:hint="eastAsia"/>
                <w:color w:val="000000"/>
                <w:sz w:val="24"/>
              </w:rPr>
              <w:t>虞利洪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线上：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渤海人寿保险：万明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民生金属：</w:t>
            </w:r>
            <w:proofErr w:type="gramStart"/>
            <w:r>
              <w:rPr>
                <w:rFonts w:hint="eastAsia"/>
                <w:color w:val="000000"/>
                <w:sz w:val="24"/>
              </w:rPr>
              <w:t>南雪源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国信证券：杨耀洪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中信建投：刘岚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中信资管：</w:t>
            </w:r>
            <w:proofErr w:type="gramStart"/>
            <w:r>
              <w:rPr>
                <w:rFonts w:hint="eastAsia"/>
                <w:color w:val="000000"/>
                <w:sz w:val="24"/>
              </w:rPr>
              <w:t>陈汗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国华兴</w:t>
            </w:r>
            <w:proofErr w:type="gramStart"/>
            <w:r>
              <w:rPr>
                <w:rFonts w:hint="eastAsia"/>
                <w:color w:val="000000"/>
                <w:sz w:val="24"/>
              </w:rPr>
              <w:t>益资管</w:t>
            </w:r>
            <w:proofErr w:type="gramEnd"/>
            <w:r>
              <w:rPr>
                <w:rFonts w:hint="eastAsia"/>
                <w:color w:val="000000"/>
                <w:sz w:val="24"/>
              </w:rPr>
              <w:t>：李灿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国金基金：吴佩苇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民生加银基金：孙常蕾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上银基金：卢扬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摩根基金：翟旭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中科沃土基金：黄艺明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华西基金：李本刚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银华基金：</w:t>
            </w:r>
            <w:proofErr w:type="gramStart"/>
            <w:r>
              <w:rPr>
                <w:rFonts w:hint="eastAsia"/>
                <w:color w:val="000000"/>
                <w:sz w:val="24"/>
              </w:rPr>
              <w:t>方建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华泰柏瑞基金：王鹏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富荣基金：骆奕诚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圆信永丰</w:t>
            </w:r>
            <w:proofErr w:type="gramEnd"/>
            <w:r>
              <w:rPr>
                <w:rFonts w:hint="eastAsia"/>
                <w:color w:val="000000"/>
                <w:sz w:val="24"/>
              </w:rPr>
              <w:t>：田玉铎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嘉实基金：龚楚、宋晓乐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景顺长城基金：李南西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中银基金：史彬</w:t>
            </w:r>
            <w:r>
              <w:rPr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上海万丰友方投资：吴卓林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4"/>
              </w:rPr>
              <w:t>世</w:t>
            </w:r>
            <w:proofErr w:type="gramEnd"/>
            <w:r>
              <w:rPr>
                <w:rFonts w:hint="eastAsia"/>
                <w:color w:val="000000"/>
                <w:sz w:val="24"/>
              </w:rPr>
              <w:t>诚投资：</w:t>
            </w:r>
            <w:proofErr w:type="gramStart"/>
            <w:r>
              <w:rPr>
                <w:rFonts w:hint="eastAsia"/>
                <w:color w:val="000000"/>
                <w:sz w:val="24"/>
              </w:rPr>
              <w:t>章诗颖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上海盘京投资</w:t>
            </w:r>
            <w:proofErr w:type="gramEnd"/>
            <w:r>
              <w:rPr>
                <w:rFonts w:hint="eastAsia"/>
                <w:color w:val="000000"/>
                <w:sz w:val="24"/>
              </w:rPr>
              <w:t>：张奇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华夏财富投资：刘春胜</w:t>
            </w:r>
            <w:r>
              <w:rPr>
                <w:color w:val="000000"/>
                <w:sz w:val="24"/>
              </w:rPr>
              <w:t xml:space="preserve">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聚鸣投资</w:t>
            </w:r>
            <w:proofErr w:type="gramEnd"/>
            <w:r>
              <w:rPr>
                <w:rFonts w:hint="eastAsia"/>
                <w:color w:val="000000"/>
                <w:sz w:val="24"/>
              </w:rPr>
              <w:t>：惠博闻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东方引擎：夏赫阳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4"/>
              </w:rPr>
              <w:t>慎知资管</w:t>
            </w:r>
            <w:proofErr w:type="gramEnd"/>
            <w:r>
              <w:rPr>
                <w:rFonts w:hint="eastAsia"/>
                <w:color w:val="000000"/>
                <w:sz w:val="24"/>
              </w:rPr>
              <w:t>：</w:t>
            </w:r>
            <w:proofErr w:type="gramStart"/>
            <w:r>
              <w:rPr>
                <w:rFonts w:hint="eastAsia"/>
                <w:color w:val="000000"/>
                <w:sz w:val="24"/>
              </w:rPr>
              <w:t>陆思挺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夏尔私募基金：杨志刚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淡水泉：张汀、叶智深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上海趣</w:t>
            </w:r>
            <w:proofErr w:type="gramStart"/>
            <w:r>
              <w:rPr>
                <w:rFonts w:hint="eastAsia"/>
                <w:color w:val="000000"/>
                <w:sz w:val="24"/>
              </w:rPr>
              <w:t>时资管</w:t>
            </w:r>
            <w:proofErr w:type="gramEnd"/>
            <w:r>
              <w:rPr>
                <w:rFonts w:hint="eastAsia"/>
                <w:color w:val="000000"/>
                <w:sz w:val="24"/>
              </w:rPr>
              <w:t>：</w:t>
            </w:r>
            <w:proofErr w:type="gramStart"/>
            <w:r>
              <w:rPr>
                <w:rFonts w:hint="eastAsia"/>
                <w:color w:val="000000"/>
                <w:sz w:val="24"/>
              </w:rPr>
              <w:t>赖正健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东方红：谢成</w:t>
            </w:r>
          </w:p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 FUND MANAGEMENT (HONG KONG) LIMITED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 xml:space="preserve">Owen Liang  </w:t>
            </w:r>
          </w:p>
        </w:tc>
      </w:tr>
      <w:tr w:rsidR="006216E8">
        <w:trPr>
          <w:trHeight w:val="70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27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6216E8">
        <w:trPr>
          <w:trHeight w:val="69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公司会议室和电话会议</w:t>
            </w:r>
          </w:p>
        </w:tc>
      </w:tr>
      <w:tr w:rsidR="006216E8">
        <w:trPr>
          <w:trHeight w:val="15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上市公司接待人员姓名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董办主任兼证代：郑璐</w:t>
            </w:r>
          </w:p>
          <w:p w:rsidR="006216E8" w:rsidRDefault="006069B5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证券事务管理：张龙艳</w:t>
            </w:r>
          </w:p>
        </w:tc>
      </w:tr>
      <w:tr w:rsidR="006216E8">
        <w:trPr>
          <w:trHeight w:val="1274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</w:t>
            </w:r>
          </w:p>
          <w:p w:rsidR="006216E8" w:rsidRDefault="006069B5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一</w:t>
            </w:r>
            <w:r>
              <w:rPr>
                <w:b/>
                <w:bCs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kern w:val="0"/>
                <w:sz w:val="24"/>
              </w:rPr>
              <w:t>三季度</w:t>
            </w:r>
            <w:r>
              <w:rPr>
                <w:b/>
                <w:bCs/>
                <w:kern w:val="0"/>
                <w:sz w:val="24"/>
              </w:rPr>
              <w:t>经营</w:t>
            </w:r>
            <w:r>
              <w:rPr>
                <w:rFonts w:hint="eastAsia"/>
                <w:b/>
                <w:bCs/>
                <w:kern w:val="0"/>
                <w:sz w:val="24"/>
              </w:rPr>
              <w:t>业绩情况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日晚间，公司发布了</w:t>
            </w:r>
            <w:r>
              <w:rPr>
                <w:kern w:val="0"/>
                <w:sz w:val="24"/>
              </w:rPr>
              <w:t>2023</w:t>
            </w: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三季度报告，前三季度</w:t>
            </w:r>
            <w:r>
              <w:rPr>
                <w:kern w:val="0"/>
                <w:sz w:val="24"/>
              </w:rPr>
              <w:t>实现营业收入</w:t>
            </w:r>
            <w:r w:rsidR="00067776">
              <w:rPr>
                <w:kern w:val="0"/>
                <w:sz w:val="24"/>
              </w:rPr>
              <w:t>94</w:t>
            </w:r>
            <w:r>
              <w:rPr>
                <w:kern w:val="0"/>
                <w:sz w:val="24"/>
              </w:rPr>
              <w:t>.71</w:t>
            </w:r>
            <w:r>
              <w:rPr>
                <w:kern w:val="0"/>
                <w:sz w:val="24"/>
              </w:rPr>
              <w:t>亿元，归属于上市公司股东的净利润</w:t>
            </w:r>
            <w:r>
              <w:rPr>
                <w:rFonts w:hint="eastAsia"/>
                <w:kern w:val="0"/>
                <w:sz w:val="24"/>
              </w:rPr>
              <w:t>为</w:t>
            </w:r>
            <w:r>
              <w:rPr>
                <w:kern w:val="0"/>
                <w:sz w:val="24"/>
              </w:rPr>
              <w:t>8.07</w:t>
            </w:r>
            <w:r>
              <w:rPr>
                <w:kern w:val="0"/>
                <w:sz w:val="24"/>
              </w:rPr>
              <w:t>亿元。</w:t>
            </w:r>
            <w:r>
              <w:rPr>
                <w:rFonts w:hint="eastAsia"/>
                <w:kern w:val="0"/>
                <w:sz w:val="24"/>
              </w:rPr>
              <w:t>其中，</w:t>
            </w:r>
            <w:proofErr w:type="gramStart"/>
            <w:r>
              <w:rPr>
                <w:rFonts w:hint="eastAsia"/>
                <w:kern w:val="0"/>
                <w:sz w:val="24"/>
              </w:rPr>
              <w:t>锂业务</w:t>
            </w:r>
            <w:proofErr w:type="gramEnd"/>
            <w:r>
              <w:rPr>
                <w:kern w:val="0"/>
                <w:sz w:val="24"/>
              </w:rPr>
              <w:t>因</w:t>
            </w:r>
            <w:r>
              <w:rPr>
                <w:rFonts w:hint="eastAsia"/>
                <w:kern w:val="0"/>
                <w:sz w:val="24"/>
              </w:rPr>
              <w:t>锂盐产品价格大幅下降，</w:t>
            </w:r>
            <w:proofErr w:type="gramStart"/>
            <w:r>
              <w:rPr>
                <w:rFonts w:hint="eastAsia"/>
                <w:kern w:val="0"/>
                <w:sz w:val="24"/>
              </w:rPr>
              <w:t>而材料</w:t>
            </w:r>
            <w:proofErr w:type="gramEnd"/>
            <w:r>
              <w:rPr>
                <w:rFonts w:hint="eastAsia"/>
                <w:kern w:val="0"/>
                <w:sz w:val="24"/>
              </w:rPr>
              <w:t>成本下降幅度远低于产品价格降幅，两者不匹配导致对公司经营利润产生较大影响。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二、雅安锂业三期建设情况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公司</w:t>
            </w:r>
            <w:r>
              <w:rPr>
                <w:rFonts w:hint="eastAsia"/>
                <w:kern w:val="0"/>
                <w:sz w:val="24"/>
              </w:rPr>
              <w:t>现</w:t>
            </w:r>
            <w:r>
              <w:rPr>
                <w:kern w:val="0"/>
                <w:sz w:val="24"/>
              </w:rPr>
              <w:t>有锂盐综合设计产能</w:t>
            </w:r>
            <w:r>
              <w:rPr>
                <w:kern w:val="0"/>
                <w:sz w:val="24"/>
              </w:rPr>
              <w:t>7.3</w:t>
            </w:r>
            <w:r>
              <w:rPr>
                <w:kern w:val="0"/>
                <w:sz w:val="24"/>
              </w:rPr>
              <w:t>万吨，</w:t>
            </w:r>
            <w:r>
              <w:rPr>
                <w:bCs/>
                <w:kern w:val="0"/>
                <w:sz w:val="24"/>
              </w:rPr>
              <w:t>基于下游客户需求和公司可持续发展的长远布局，公司对</w:t>
            </w:r>
            <w:proofErr w:type="gramStart"/>
            <w:r>
              <w:rPr>
                <w:bCs/>
                <w:kern w:val="0"/>
                <w:sz w:val="24"/>
              </w:rPr>
              <w:t>锂产业</w:t>
            </w:r>
            <w:proofErr w:type="gramEnd"/>
            <w:r>
              <w:rPr>
                <w:bCs/>
                <w:kern w:val="0"/>
                <w:sz w:val="24"/>
              </w:rPr>
              <w:t>进行扩能，目前启动雅安三期年产</w:t>
            </w:r>
            <w:r>
              <w:rPr>
                <w:bCs/>
                <w:kern w:val="0"/>
                <w:sz w:val="24"/>
              </w:rPr>
              <w:t>10</w:t>
            </w:r>
            <w:r>
              <w:rPr>
                <w:bCs/>
                <w:kern w:val="0"/>
                <w:sz w:val="24"/>
              </w:rPr>
              <w:t>万吨高等级锂盐生产线建设项目。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三、</w:t>
            </w:r>
            <w:proofErr w:type="gramStart"/>
            <w:r>
              <w:rPr>
                <w:b/>
                <w:kern w:val="0"/>
                <w:sz w:val="24"/>
              </w:rPr>
              <w:t>锂资源</w:t>
            </w:r>
            <w:proofErr w:type="gramEnd"/>
            <w:r>
              <w:rPr>
                <w:b/>
                <w:kern w:val="0"/>
                <w:sz w:val="24"/>
              </w:rPr>
              <w:t>进展情况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（一）</w:t>
            </w:r>
            <w:r>
              <w:rPr>
                <w:kern w:val="0"/>
                <w:sz w:val="24"/>
              </w:rPr>
              <w:t>控股资源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kern w:val="0"/>
                <w:sz w:val="24"/>
                <w:highlight w:val="yellow"/>
              </w:rPr>
            </w:pPr>
            <w:r>
              <w:rPr>
                <w:kern w:val="0"/>
                <w:sz w:val="24"/>
              </w:rPr>
              <w:t>津巴布韦卡玛蒂维锂矿</w:t>
            </w:r>
            <w:r>
              <w:rPr>
                <w:rFonts w:hint="eastAsia"/>
                <w:kern w:val="0"/>
                <w:sz w:val="24"/>
              </w:rPr>
              <w:t>目前</w:t>
            </w:r>
            <w:r>
              <w:rPr>
                <w:kern w:val="0"/>
                <w:sz w:val="24"/>
              </w:rPr>
              <w:t>正在进行采选矿项目的建设工作。卡玛蒂维锂矿项目分两期建设，一期通过露天开采形式，在原厂址对选矿厂进行改造，</w:t>
            </w:r>
            <w:r>
              <w:rPr>
                <w:rFonts w:hint="eastAsia"/>
                <w:kern w:val="0"/>
                <w:sz w:val="24"/>
              </w:rPr>
              <w:t>每年处理</w:t>
            </w:r>
            <w:proofErr w:type="gramStart"/>
            <w:r>
              <w:rPr>
                <w:rFonts w:hint="eastAsia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kern w:val="0"/>
                <w:sz w:val="24"/>
              </w:rPr>
              <w:t>矿石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万吨，</w:t>
            </w:r>
            <w:r>
              <w:rPr>
                <w:kern w:val="0"/>
                <w:sz w:val="24"/>
              </w:rPr>
              <w:t>预计今年完成建设投产，年内可实现向国内提供一定数量的锂精矿；二期矿建工作将于</w:t>
            </w:r>
            <w:r>
              <w:rPr>
                <w:kern w:val="0"/>
                <w:sz w:val="24"/>
              </w:rPr>
              <w:t>2024</w:t>
            </w:r>
            <w:r>
              <w:rPr>
                <w:kern w:val="0"/>
                <w:sz w:val="24"/>
              </w:rPr>
              <w:t>年完成，</w:t>
            </w:r>
            <w:r>
              <w:rPr>
                <w:rFonts w:hint="eastAsia"/>
                <w:kern w:val="0"/>
                <w:sz w:val="24"/>
              </w:rPr>
              <w:t>每年开采和处理</w:t>
            </w:r>
            <w:proofErr w:type="gramStart"/>
            <w:r>
              <w:rPr>
                <w:rFonts w:hint="eastAsia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kern w:val="0"/>
                <w:sz w:val="24"/>
              </w:rPr>
              <w:t>矿石约</w:t>
            </w:r>
            <w:r>
              <w:rPr>
                <w:rFonts w:hint="eastAsia"/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万吨。一、二期建成投产以后，</w:t>
            </w:r>
            <w:r>
              <w:rPr>
                <w:kern w:val="0"/>
                <w:sz w:val="24"/>
              </w:rPr>
              <w:t>矿山每年开采和处理</w:t>
            </w:r>
            <w:proofErr w:type="gramStart"/>
            <w:r>
              <w:rPr>
                <w:kern w:val="0"/>
                <w:sz w:val="24"/>
              </w:rPr>
              <w:t>锂</w:t>
            </w:r>
            <w:proofErr w:type="gramEnd"/>
            <w:r>
              <w:rPr>
                <w:kern w:val="0"/>
                <w:sz w:val="24"/>
              </w:rPr>
              <w:t>矿石约</w:t>
            </w:r>
            <w:r>
              <w:rPr>
                <w:kern w:val="0"/>
                <w:sz w:val="24"/>
              </w:rPr>
              <w:t>230</w:t>
            </w:r>
            <w:r>
              <w:rPr>
                <w:kern w:val="0"/>
                <w:sz w:val="24"/>
              </w:rPr>
              <w:t>万吨。</w:t>
            </w:r>
            <w:r>
              <w:rPr>
                <w:rFonts w:hint="eastAsia"/>
                <w:kern w:val="0"/>
                <w:sz w:val="24"/>
              </w:rPr>
              <w:t>截止目前，一期破碎段已进行单机空载调试和带料试车，将按计划投产；二期正按计划建设中。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（二）</w:t>
            </w:r>
            <w:r>
              <w:rPr>
                <w:kern w:val="0"/>
                <w:sz w:val="24"/>
              </w:rPr>
              <w:t>参股或包销资源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与</w:t>
            </w:r>
            <w:r>
              <w:rPr>
                <w:sz w:val="24"/>
              </w:rPr>
              <w:t>ALLKEM</w:t>
            </w:r>
            <w:r>
              <w:rPr>
                <w:sz w:val="24"/>
              </w:rPr>
              <w:t>（原</w:t>
            </w:r>
            <w:r>
              <w:rPr>
                <w:kern w:val="0"/>
                <w:sz w:val="24"/>
              </w:rPr>
              <w:t>银河锂业</w:t>
            </w:r>
            <w:r>
              <w:rPr>
                <w:sz w:val="24"/>
              </w:rPr>
              <w:t>）</w:t>
            </w:r>
            <w:r>
              <w:rPr>
                <w:kern w:val="0"/>
                <w:sz w:val="24"/>
              </w:rPr>
              <w:t>续签</w:t>
            </w:r>
            <w:proofErr w:type="gramStart"/>
            <w:r>
              <w:rPr>
                <w:kern w:val="0"/>
                <w:sz w:val="24"/>
              </w:rPr>
              <w:t>锂</w:t>
            </w:r>
            <w:proofErr w:type="gramEnd"/>
            <w:r>
              <w:rPr>
                <w:kern w:val="0"/>
                <w:sz w:val="24"/>
              </w:rPr>
              <w:t>精矿包销协议至</w:t>
            </w:r>
            <w:r>
              <w:rPr>
                <w:kern w:val="0"/>
                <w:sz w:val="24"/>
              </w:rPr>
              <w:t>2025</w:t>
            </w:r>
            <w:r>
              <w:rPr>
                <w:kern w:val="0"/>
                <w:sz w:val="24"/>
              </w:rPr>
              <w:t>年。</w:t>
            </w:r>
            <w:r>
              <w:rPr>
                <w:kern w:val="0"/>
                <w:sz w:val="24"/>
              </w:rPr>
              <w:t>ALLKEM</w:t>
            </w:r>
            <w:r>
              <w:rPr>
                <w:kern w:val="0"/>
                <w:sz w:val="24"/>
              </w:rPr>
              <w:t>每年根据公司生产需要提供不低于</w:t>
            </w:r>
            <w:r>
              <w:rPr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万吨</w:t>
            </w:r>
            <w:proofErr w:type="gramStart"/>
            <w:r>
              <w:rPr>
                <w:kern w:val="0"/>
                <w:sz w:val="24"/>
              </w:rPr>
              <w:t>锂</w:t>
            </w:r>
            <w:proofErr w:type="gramEnd"/>
            <w:r>
              <w:rPr>
                <w:kern w:val="0"/>
                <w:sz w:val="24"/>
              </w:rPr>
              <w:t>精矿供应，将为公司未来锂盐产品生产提供长期、稳定、优质的原料保障。</w:t>
            </w:r>
            <w:r>
              <w:rPr>
                <w:rFonts w:hint="eastAsia"/>
                <w:kern w:val="0"/>
                <w:sz w:val="24"/>
              </w:rPr>
              <w:t>公司本年已购进</w:t>
            </w:r>
            <w:r>
              <w:rPr>
                <w:kern w:val="0"/>
                <w:sz w:val="24"/>
              </w:rPr>
              <w:t>部分</w:t>
            </w:r>
            <w:proofErr w:type="gramStart"/>
            <w:r>
              <w:rPr>
                <w:kern w:val="0"/>
                <w:sz w:val="24"/>
              </w:rPr>
              <w:t>锂</w:t>
            </w:r>
            <w:proofErr w:type="gramEnd"/>
            <w:r>
              <w:rPr>
                <w:kern w:val="0"/>
                <w:sz w:val="24"/>
              </w:rPr>
              <w:t>精矿</w:t>
            </w:r>
            <w:r>
              <w:rPr>
                <w:rFonts w:hint="eastAsia"/>
                <w:kern w:val="0"/>
                <w:sz w:val="24"/>
              </w:rPr>
              <w:t>用于生产</w:t>
            </w:r>
            <w:r>
              <w:rPr>
                <w:kern w:val="0"/>
                <w:sz w:val="24"/>
              </w:rPr>
              <w:t>。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参股澳洲</w:t>
            </w:r>
            <w:r>
              <w:rPr>
                <w:kern w:val="0"/>
                <w:sz w:val="24"/>
              </w:rPr>
              <w:t>Core</w:t>
            </w:r>
            <w:r>
              <w:rPr>
                <w:kern w:val="0"/>
                <w:sz w:val="24"/>
              </w:rPr>
              <w:t>公司并签订</w:t>
            </w:r>
            <w:proofErr w:type="gramStart"/>
            <w:r>
              <w:rPr>
                <w:kern w:val="0"/>
                <w:sz w:val="24"/>
              </w:rPr>
              <w:t>锂</w:t>
            </w:r>
            <w:proofErr w:type="gramEnd"/>
            <w:r>
              <w:rPr>
                <w:kern w:val="0"/>
                <w:sz w:val="24"/>
              </w:rPr>
              <w:t>精矿包销协议，</w:t>
            </w:r>
            <w:r>
              <w:rPr>
                <w:kern w:val="0"/>
                <w:sz w:val="24"/>
              </w:rPr>
              <w:t>Core</w:t>
            </w:r>
            <w:proofErr w:type="gramStart"/>
            <w:r>
              <w:rPr>
                <w:rFonts w:hint="eastAsia"/>
                <w:kern w:val="0"/>
                <w:sz w:val="24"/>
              </w:rPr>
              <w:t>公司</w:t>
            </w:r>
            <w:r>
              <w:rPr>
                <w:kern w:val="0"/>
                <w:sz w:val="24"/>
              </w:rPr>
              <w:t>旗下</w:t>
            </w:r>
            <w:r>
              <w:rPr>
                <w:rFonts w:hint="eastAsia"/>
                <w:kern w:val="0"/>
                <w:sz w:val="24"/>
              </w:rPr>
              <w:t>菲尼斯</w:t>
            </w:r>
            <w:proofErr w:type="gramEnd"/>
            <w:r>
              <w:rPr>
                <w:kern w:val="0"/>
                <w:sz w:val="24"/>
              </w:rPr>
              <w:t>锂矿开采成本较低，开采价值较高，</w:t>
            </w:r>
            <w:r>
              <w:rPr>
                <w:rFonts w:hint="eastAsia"/>
                <w:kern w:val="0"/>
                <w:sz w:val="24"/>
              </w:rPr>
              <w:t>协议约定每年</w:t>
            </w:r>
            <w:r>
              <w:rPr>
                <w:kern w:val="0"/>
                <w:sz w:val="24"/>
              </w:rPr>
              <w:t>向公司供应不低于</w:t>
            </w:r>
            <w:r>
              <w:rPr>
                <w:kern w:val="0"/>
                <w:sz w:val="24"/>
              </w:rPr>
              <w:t>7.5</w:t>
            </w:r>
            <w:r>
              <w:rPr>
                <w:kern w:val="0"/>
                <w:sz w:val="24"/>
              </w:rPr>
              <w:t>万吨</w:t>
            </w:r>
            <w:proofErr w:type="gramStart"/>
            <w:r>
              <w:rPr>
                <w:kern w:val="0"/>
                <w:sz w:val="24"/>
              </w:rPr>
              <w:t>锂</w:t>
            </w:r>
            <w:proofErr w:type="gramEnd"/>
            <w:r>
              <w:rPr>
                <w:kern w:val="0"/>
                <w:sz w:val="24"/>
              </w:rPr>
              <w:t>精矿。</w:t>
            </w:r>
            <w:r>
              <w:rPr>
                <w:kern w:val="0"/>
                <w:sz w:val="24"/>
              </w:rPr>
              <w:t>2023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公司</w:t>
            </w:r>
            <w:r>
              <w:rPr>
                <w:kern w:val="0"/>
                <w:sz w:val="24"/>
              </w:rPr>
              <w:t>又获得了额外的</w:t>
            </w:r>
            <w:r>
              <w:rPr>
                <w:kern w:val="0"/>
                <w:sz w:val="24"/>
              </w:rPr>
              <w:t>1.85</w:t>
            </w:r>
            <w:r>
              <w:rPr>
                <w:kern w:val="0"/>
                <w:sz w:val="24"/>
              </w:rPr>
              <w:t>万吨</w:t>
            </w:r>
            <w:proofErr w:type="gramStart"/>
            <w:r>
              <w:rPr>
                <w:kern w:val="0"/>
                <w:sz w:val="24"/>
              </w:rPr>
              <w:t>锂</w:t>
            </w:r>
            <w:proofErr w:type="gramEnd"/>
            <w:r>
              <w:rPr>
                <w:kern w:val="0"/>
                <w:sz w:val="24"/>
              </w:rPr>
              <w:t>精矿供应，该批资源已运至工厂</w:t>
            </w:r>
            <w:r>
              <w:rPr>
                <w:rFonts w:hint="eastAsia"/>
                <w:kern w:val="0"/>
                <w:sz w:val="24"/>
              </w:rPr>
              <w:t>用于生产</w:t>
            </w:r>
            <w:r>
              <w:rPr>
                <w:kern w:val="0"/>
                <w:sz w:val="24"/>
              </w:rPr>
              <w:t>。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参股澳洲</w:t>
            </w:r>
            <w:r>
              <w:rPr>
                <w:kern w:val="0"/>
                <w:sz w:val="24"/>
              </w:rPr>
              <w:t>ABY</w:t>
            </w:r>
            <w:r>
              <w:rPr>
                <w:kern w:val="0"/>
                <w:sz w:val="24"/>
              </w:rPr>
              <w:t>公司股权并签署</w:t>
            </w:r>
            <w:proofErr w:type="gramStart"/>
            <w:r>
              <w:rPr>
                <w:kern w:val="0"/>
                <w:sz w:val="24"/>
              </w:rPr>
              <w:t>锂</w:t>
            </w:r>
            <w:proofErr w:type="gramEnd"/>
            <w:r>
              <w:rPr>
                <w:kern w:val="0"/>
                <w:sz w:val="24"/>
              </w:rPr>
              <w:t>精矿《承购及销售协议》，</w:t>
            </w:r>
            <w:r>
              <w:rPr>
                <w:kern w:val="0"/>
                <w:sz w:val="24"/>
              </w:rPr>
              <w:t>ABY</w:t>
            </w:r>
            <w:r>
              <w:rPr>
                <w:kern w:val="0"/>
                <w:sz w:val="24"/>
              </w:rPr>
              <w:t>公司在苏丹和埃塞俄比亚等非洲国家拥有矿产资源，核心资产主要为埃塞俄比亚的</w:t>
            </w:r>
            <w:proofErr w:type="spellStart"/>
            <w:r>
              <w:rPr>
                <w:kern w:val="0"/>
                <w:sz w:val="24"/>
              </w:rPr>
              <w:t>Kenticha</w:t>
            </w:r>
            <w:proofErr w:type="spellEnd"/>
            <w:r>
              <w:rPr>
                <w:kern w:val="0"/>
                <w:sz w:val="24"/>
              </w:rPr>
              <w:t>锂矿，为公司在</w:t>
            </w:r>
            <w:proofErr w:type="gramStart"/>
            <w:r>
              <w:rPr>
                <w:kern w:val="0"/>
                <w:sz w:val="24"/>
              </w:rPr>
              <w:t>锂产业</w:t>
            </w:r>
            <w:proofErr w:type="gramEnd"/>
            <w:r>
              <w:rPr>
                <w:kern w:val="0"/>
                <w:sz w:val="24"/>
              </w:rPr>
              <w:t>上游资源</w:t>
            </w:r>
            <w:proofErr w:type="gramStart"/>
            <w:r>
              <w:rPr>
                <w:kern w:val="0"/>
                <w:sz w:val="24"/>
              </w:rPr>
              <w:t>端提供</w:t>
            </w:r>
            <w:proofErr w:type="gramEnd"/>
            <w:r>
              <w:rPr>
                <w:kern w:val="0"/>
                <w:sz w:val="24"/>
              </w:rPr>
              <w:t>了新的保障渠道</w:t>
            </w:r>
            <w:r>
              <w:rPr>
                <w:rFonts w:hint="eastAsia"/>
                <w:kern w:val="0"/>
                <w:sz w:val="24"/>
              </w:rPr>
              <w:t>。协议约定</w:t>
            </w:r>
            <w:r>
              <w:rPr>
                <w:kern w:val="0"/>
                <w:sz w:val="24"/>
              </w:rPr>
              <w:t>从今年开始将为公司供应每年不低于</w:t>
            </w:r>
            <w:r>
              <w:rPr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万吨的锂精矿。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4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与</w:t>
            </w:r>
            <w:r>
              <w:rPr>
                <w:kern w:val="0"/>
                <w:sz w:val="24"/>
              </w:rPr>
              <w:t>DMCC</w:t>
            </w:r>
            <w:r>
              <w:rPr>
                <w:kern w:val="0"/>
                <w:sz w:val="24"/>
              </w:rPr>
              <w:t>公司签订锂辉石</w:t>
            </w:r>
            <w:r>
              <w:rPr>
                <w:kern w:val="0"/>
                <w:sz w:val="24"/>
              </w:rPr>
              <w:t>DSO</w:t>
            </w:r>
            <w:r>
              <w:rPr>
                <w:kern w:val="0"/>
                <w:sz w:val="24"/>
              </w:rPr>
              <w:t>矿四年承购协议，每年不低于</w:t>
            </w:r>
            <w:r>
              <w:rPr>
                <w:kern w:val="0"/>
                <w:sz w:val="24"/>
              </w:rPr>
              <w:t>50</w:t>
            </w:r>
            <w:r>
              <w:rPr>
                <w:kern w:val="0"/>
                <w:sz w:val="24"/>
              </w:rPr>
              <w:t>万吨。今年已按约定发货。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公司参股能投锂业，根据协议约定，李家沟锂矿日后开采、加工的锂精矿将优先满足公司旗下控股子公司国理公司的生产供应。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四、</w:t>
            </w:r>
            <w:r>
              <w:rPr>
                <w:b/>
                <w:kern w:val="0"/>
                <w:sz w:val="24"/>
              </w:rPr>
              <w:t>锂盐客户</w:t>
            </w:r>
            <w:r>
              <w:rPr>
                <w:rFonts w:hint="eastAsia"/>
                <w:b/>
                <w:kern w:val="0"/>
                <w:sz w:val="24"/>
              </w:rPr>
              <w:t>结构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基于对行业发展变化的前瞻性考虑，</w:t>
            </w:r>
            <w:r>
              <w:rPr>
                <w:rFonts w:hint="eastAsia"/>
                <w:kern w:val="0"/>
                <w:sz w:val="24"/>
              </w:rPr>
              <w:t>公司从去年开始</w:t>
            </w:r>
            <w:r>
              <w:rPr>
                <w:kern w:val="0"/>
                <w:sz w:val="24"/>
              </w:rPr>
              <w:t>在客户结构上做了调整，海外客户占比明显提升，对今年锂盐产品销售支撑较大。</w:t>
            </w:r>
            <w:r>
              <w:rPr>
                <w:rFonts w:hint="eastAsia"/>
                <w:kern w:val="0"/>
                <w:sz w:val="24"/>
              </w:rPr>
              <w:t>今年签订的主要锂盐客户情况如下：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（一）关于与</w:t>
            </w:r>
            <w:r>
              <w:rPr>
                <w:rFonts w:hint="eastAsia"/>
                <w:kern w:val="0"/>
                <w:sz w:val="24"/>
              </w:rPr>
              <w:t>LGC</w:t>
            </w:r>
            <w:r>
              <w:rPr>
                <w:rFonts w:hint="eastAsia"/>
                <w:kern w:val="0"/>
                <w:sz w:val="24"/>
              </w:rPr>
              <w:t>签署电池级氢氧化锂采购协议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2023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月，公司下属全资子</w:t>
            </w:r>
            <w:r w:rsidR="001A6293">
              <w:rPr>
                <w:rFonts w:hint="eastAsia"/>
                <w:kern w:val="0"/>
                <w:sz w:val="24"/>
              </w:rPr>
              <w:t>公司</w:t>
            </w:r>
            <w:r>
              <w:rPr>
                <w:rFonts w:hint="eastAsia"/>
                <w:kern w:val="0"/>
                <w:sz w:val="24"/>
              </w:rPr>
              <w:t>雅安锂业与</w:t>
            </w:r>
            <w:r>
              <w:rPr>
                <w:rFonts w:hint="eastAsia"/>
                <w:kern w:val="0"/>
                <w:sz w:val="24"/>
              </w:rPr>
              <w:t>LGC</w:t>
            </w:r>
            <w:r>
              <w:rPr>
                <w:rFonts w:hint="eastAsia"/>
                <w:kern w:val="0"/>
                <w:sz w:val="24"/>
              </w:rPr>
              <w:t>签订了电池</w:t>
            </w:r>
            <w:proofErr w:type="gramStart"/>
            <w:r>
              <w:rPr>
                <w:rFonts w:hint="eastAsia"/>
                <w:kern w:val="0"/>
                <w:sz w:val="24"/>
              </w:rPr>
              <w:t>级单水氢</w:t>
            </w:r>
            <w:proofErr w:type="gramEnd"/>
            <w:r>
              <w:rPr>
                <w:rFonts w:hint="eastAsia"/>
                <w:kern w:val="0"/>
                <w:sz w:val="24"/>
              </w:rPr>
              <w:t>氧化锂《采购协议》，协议有效期为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年，从</w:t>
            </w:r>
            <w:r>
              <w:rPr>
                <w:rFonts w:hint="eastAsia"/>
                <w:kern w:val="0"/>
                <w:sz w:val="24"/>
              </w:rPr>
              <w:t>2023</w:t>
            </w:r>
            <w:r>
              <w:rPr>
                <w:rFonts w:hint="eastAsia"/>
                <w:kern w:val="0"/>
                <w:sz w:val="24"/>
              </w:rPr>
              <w:t>年至</w:t>
            </w:r>
            <w:r>
              <w:rPr>
                <w:rFonts w:hint="eastAsia"/>
                <w:kern w:val="0"/>
                <w:sz w:val="24"/>
              </w:rPr>
              <w:t>2026</w:t>
            </w:r>
            <w:r>
              <w:rPr>
                <w:rFonts w:hint="eastAsia"/>
                <w:kern w:val="0"/>
                <w:sz w:val="24"/>
              </w:rPr>
              <w:t>年。</w:t>
            </w:r>
            <w:r>
              <w:rPr>
                <w:rFonts w:hint="eastAsia"/>
                <w:kern w:val="0"/>
                <w:sz w:val="24"/>
              </w:rPr>
              <w:t>2023-2026</w:t>
            </w:r>
            <w:r>
              <w:rPr>
                <w:rFonts w:hint="eastAsia"/>
                <w:kern w:val="0"/>
                <w:sz w:val="24"/>
              </w:rPr>
              <w:t>年协议数量总计约</w:t>
            </w:r>
            <w:r>
              <w:rPr>
                <w:rFonts w:hint="eastAsia"/>
                <w:kern w:val="0"/>
                <w:sz w:val="24"/>
              </w:rPr>
              <w:t>30,000</w:t>
            </w:r>
            <w:r>
              <w:rPr>
                <w:rFonts w:hint="eastAsia"/>
                <w:kern w:val="0"/>
                <w:sz w:val="24"/>
              </w:rPr>
              <w:t>吨，各年度数按照协议约定执行。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（二）关于与特斯拉续签氢氧化锂供货协议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2023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月，雅安锂业与特斯拉在原协议的基础上修订并延长原协议，双方共同签署《修订和重述的电池原材料生产定价协议》。协议有效期为</w:t>
            </w:r>
            <w:r>
              <w:rPr>
                <w:rFonts w:hint="eastAsia"/>
                <w:kern w:val="0"/>
                <w:sz w:val="24"/>
              </w:rPr>
              <w:t>2023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日至</w:t>
            </w:r>
            <w:r>
              <w:rPr>
                <w:rFonts w:hint="eastAsia"/>
                <w:kern w:val="0"/>
                <w:sz w:val="24"/>
              </w:rPr>
              <w:t>2030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31</w:t>
            </w:r>
            <w:r>
              <w:rPr>
                <w:rFonts w:hint="eastAsia"/>
                <w:kern w:val="0"/>
                <w:sz w:val="24"/>
              </w:rPr>
              <w:t>日。协议约定</w:t>
            </w:r>
            <w:r>
              <w:rPr>
                <w:rFonts w:hint="eastAsia"/>
                <w:kern w:val="0"/>
                <w:sz w:val="24"/>
              </w:rPr>
              <w:t>2023</w:t>
            </w:r>
            <w:r>
              <w:rPr>
                <w:rFonts w:hint="eastAsia"/>
                <w:kern w:val="0"/>
                <w:sz w:val="24"/>
              </w:rPr>
              <w:t>年至</w:t>
            </w:r>
            <w:r>
              <w:rPr>
                <w:rFonts w:hint="eastAsia"/>
                <w:kern w:val="0"/>
                <w:sz w:val="24"/>
              </w:rPr>
              <w:t>2030</w:t>
            </w:r>
            <w:r>
              <w:rPr>
                <w:rFonts w:hint="eastAsia"/>
                <w:kern w:val="0"/>
                <w:sz w:val="24"/>
              </w:rPr>
              <w:t>年交易数量合计约在</w:t>
            </w:r>
            <w:r>
              <w:rPr>
                <w:rFonts w:hint="eastAsia"/>
                <w:kern w:val="0"/>
                <w:sz w:val="24"/>
              </w:rPr>
              <w:t>20.7</w:t>
            </w:r>
            <w:r>
              <w:rPr>
                <w:rFonts w:hint="eastAsia"/>
                <w:kern w:val="0"/>
                <w:sz w:val="24"/>
              </w:rPr>
              <w:t>万吨</w:t>
            </w:r>
            <w:r>
              <w:rPr>
                <w:rFonts w:hint="eastAsia"/>
                <w:kern w:val="0"/>
                <w:sz w:val="24"/>
              </w:rPr>
              <w:t>~30.1</w:t>
            </w:r>
            <w:r>
              <w:rPr>
                <w:rFonts w:hint="eastAsia"/>
                <w:kern w:val="0"/>
                <w:sz w:val="24"/>
              </w:rPr>
              <w:t>万吨，各年度数按照协议约定执行。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（三）关于与宁德时代签署电池级氢氧化锂采购协议</w:t>
            </w:r>
          </w:p>
          <w:p w:rsidR="006216E8" w:rsidRDefault="001A6293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雅安锂业与宁德时代</w:t>
            </w:r>
            <w:r w:rsidR="006069B5">
              <w:rPr>
                <w:rFonts w:hint="eastAsia"/>
                <w:kern w:val="0"/>
                <w:sz w:val="24"/>
              </w:rPr>
              <w:t>签订电池级氢氧化锂采购协议，约定从</w:t>
            </w:r>
            <w:r w:rsidR="006069B5">
              <w:rPr>
                <w:rFonts w:hint="eastAsia"/>
                <w:kern w:val="0"/>
                <w:sz w:val="24"/>
              </w:rPr>
              <w:t>2023</w:t>
            </w:r>
            <w:r w:rsidR="006069B5">
              <w:rPr>
                <w:rFonts w:hint="eastAsia"/>
                <w:kern w:val="0"/>
                <w:sz w:val="24"/>
              </w:rPr>
              <w:t>年</w:t>
            </w:r>
            <w:r w:rsidR="006069B5">
              <w:rPr>
                <w:rFonts w:hint="eastAsia"/>
                <w:kern w:val="0"/>
                <w:sz w:val="24"/>
              </w:rPr>
              <w:t>8</w:t>
            </w:r>
            <w:r w:rsidR="006069B5">
              <w:rPr>
                <w:rFonts w:hint="eastAsia"/>
                <w:kern w:val="0"/>
                <w:sz w:val="24"/>
              </w:rPr>
              <w:t>月</w:t>
            </w:r>
            <w:r w:rsidR="006069B5">
              <w:rPr>
                <w:rFonts w:hint="eastAsia"/>
                <w:kern w:val="0"/>
                <w:sz w:val="24"/>
              </w:rPr>
              <w:t>1</w:t>
            </w:r>
            <w:r w:rsidR="006069B5">
              <w:rPr>
                <w:rFonts w:hint="eastAsia"/>
                <w:kern w:val="0"/>
                <w:sz w:val="24"/>
              </w:rPr>
              <w:t>日起至</w:t>
            </w:r>
            <w:r w:rsidR="006069B5">
              <w:rPr>
                <w:rFonts w:hint="eastAsia"/>
                <w:kern w:val="0"/>
                <w:sz w:val="24"/>
              </w:rPr>
              <w:t>2025</w:t>
            </w:r>
            <w:r w:rsidR="006069B5">
              <w:rPr>
                <w:rFonts w:hint="eastAsia"/>
                <w:kern w:val="0"/>
                <w:sz w:val="24"/>
              </w:rPr>
              <w:t>年</w:t>
            </w:r>
            <w:r w:rsidR="006069B5">
              <w:rPr>
                <w:rFonts w:hint="eastAsia"/>
                <w:kern w:val="0"/>
                <w:sz w:val="24"/>
              </w:rPr>
              <w:t>12</w:t>
            </w:r>
            <w:r w:rsidR="006069B5">
              <w:rPr>
                <w:rFonts w:hint="eastAsia"/>
                <w:kern w:val="0"/>
                <w:sz w:val="24"/>
              </w:rPr>
              <w:t>月</w:t>
            </w:r>
            <w:r w:rsidR="006069B5">
              <w:rPr>
                <w:rFonts w:hint="eastAsia"/>
                <w:kern w:val="0"/>
                <w:sz w:val="24"/>
              </w:rPr>
              <w:t>31</w:t>
            </w:r>
            <w:r w:rsidR="006069B5">
              <w:rPr>
                <w:rFonts w:hint="eastAsia"/>
                <w:kern w:val="0"/>
                <w:sz w:val="24"/>
              </w:rPr>
              <w:t>日，宁德时代向雅安锂业总计采购</w:t>
            </w:r>
            <w:r w:rsidR="006069B5">
              <w:rPr>
                <w:rFonts w:hint="eastAsia"/>
                <w:kern w:val="0"/>
                <w:sz w:val="24"/>
              </w:rPr>
              <w:t>41,000</w:t>
            </w:r>
            <w:r w:rsidR="006069B5">
              <w:rPr>
                <w:rFonts w:hint="eastAsia"/>
                <w:kern w:val="0"/>
                <w:sz w:val="24"/>
              </w:rPr>
              <w:t>吨电池级氢氧化锂产品。截止目前，上述协议均在执行中。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同时，公司还与</w:t>
            </w:r>
            <w:r>
              <w:rPr>
                <w:kern w:val="0"/>
                <w:sz w:val="24"/>
              </w:rPr>
              <w:t>振华、贝特瑞、厦钨等正极材料头部企业，松下、</w:t>
            </w:r>
            <w:r>
              <w:rPr>
                <w:kern w:val="0"/>
                <w:sz w:val="24"/>
              </w:rPr>
              <w:t>LGES</w:t>
            </w:r>
            <w:r>
              <w:rPr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SK ON</w:t>
            </w:r>
            <w:r w:rsidR="00EC2305">
              <w:rPr>
                <w:kern w:val="0"/>
                <w:sz w:val="24"/>
              </w:rPr>
              <w:t>等电池厂商，以及比亚迪等全球新能源汽车企业</w:t>
            </w:r>
            <w:bookmarkStart w:id="0" w:name="_GoBack"/>
            <w:bookmarkEnd w:id="0"/>
            <w:r>
              <w:rPr>
                <w:kern w:val="0"/>
                <w:sz w:val="24"/>
              </w:rPr>
              <w:t>形成了良好的合作关系，为公司未来锂盐产能扩张和释放建立了渠道优势。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五、公司碳酸锂期货参与情况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目前碳酸锂期货价格对现货市场价格影响较大，公司一直积极</w:t>
            </w:r>
            <w:r>
              <w:rPr>
                <w:kern w:val="0"/>
                <w:sz w:val="24"/>
              </w:rPr>
              <w:t>关注碳酸锂期货市场动态</w:t>
            </w:r>
            <w:r>
              <w:rPr>
                <w:rFonts w:hint="eastAsia"/>
                <w:kern w:val="0"/>
                <w:sz w:val="24"/>
              </w:rPr>
              <w:t>，并组织和配备相关人员参与期货知识的培训和学习</w:t>
            </w:r>
            <w:r>
              <w:rPr>
                <w:rFonts w:cs="宋体"/>
                <w:sz w:val="24"/>
              </w:rPr>
              <w:t>，充分了解和掌握碳酸锂期货工具。目前已完成内部机构的搭建和人员的配置，各项工作有序开展中。</w:t>
            </w:r>
          </w:p>
          <w:p w:rsidR="006216E8" w:rsidRDefault="006069B5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本次沟通会未涉及公司未公开披露的相关信息。</w:t>
            </w:r>
          </w:p>
        </w:tc>
      </w:tr>
      <w:tr w:rsidR="006216E8">
        <w:trPr>
          <w:trHeight w:val="9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无。</w:t>
            </w:r>
          </w:p>
        </w:tc>
      </w:tr>
      <w:tr w:rsidR="006216E8">
        <w:trPr>
          <w:trHeight w:val="5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8" w:rsidRDefault="006069B5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6216E8" w:rsidRDefault="006216E8"/>
    <w:sectPr w:rsidR="006216E8">
      <w:headerReference w:type="default" r:id="rId6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50" w:rsidRDefault="00053450">
      <w:r>
        <w:separator/>
      </w:r>
    </w:p>
  </w:endnote>
  <w:endnote w:type="continuationSeparator" w:id="0">
    <w:p w:rsidR="00053450" w:rsidRDefault="0005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Kingsoft Mark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50" w:rsidRDefault="00053450">
      <w:r>
        <w:separator/>
      </w:r>
    </w:p>
  </w:footnote>
  <w:footnote w:type="continuationSeparator" w:id="0">
    <w:p w:rsidR="00053450" w:rsidRDefault="0005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E8" w:rsidRDefault="006216E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mYmQxOTNjYjBiMDQxMTIzMjk3ZjIwYjExNTA5MGMifQ=="/>
  </w:docVars>
  <w:rsids>
    <w:rsidRoot w:val="00643029"/>
    <w:rsid w:val="A6F43840"/>
    <w:rsid w:val="A73FBF3F"/>
    <w:rsid w:val="AFB1BADF"/>
    <w:rsid w:val="B3FDE1AE"/>
    <w:rsid w:val="B9EF850B"/>
    <w:rsid w:val="BB95A7E9"/>
    <w:rsid w:val="BF76207B"/>
    <w:rsid w:val="BFFFCC41"/>
    <w:rsid w:val="D1FC9E78"/>
    <w:rsid w:val="D6BFD351"/>
    <w:rsid w:val="D7CF354A"/>
    <w:rsid w:val="D7EB47F8"/>
    <w:rsid w:val="DFF5F4D6"/>
    <w:rsid w:val="EB3EC645"/>
    <w:rsid w:val="EF298CE9"/>
    <w:rsid w:val="EFDF10D9"/>
    <w:rsid w:val="FBC746A8"/>
    <w:rsid w:val="FDFBD6DE"/>
    <w:rsid w:val="FEE5E5E9"/>
    <w:rsid w:val="FFF7083C"/>
    <w:rsid w:val="0000075B"/>
    <w:rsid w:val="00000796"/>
    <w:rsid w:val="00000C7A"/>
    <w:rsid w:val="00001CE5"/>
    <w:rsid w:val="00002353"/>
    <w:rsid w:val="00002512"/>
    <w:rsid w:val="0000263F"/>
    <w:rsid w:val="000032C9"/>
    <w:rsid w:val="00006333"/>
    <w:rsid w:val="00006F6C"/>
    <w:rsid w:val="00007102"/>
    <w:rsid w:val="00007922"/>
    <w:rsid w:val="00010071"/>
    <w:rsid w:val="0001049C"/>
    <w:rsid w:val="00011E4C"/>
    <w:rsid w:val="0001368A"/>
    <w:rsid w:val="00014383"/>
    <w:rsid w:val="00014D85"/>
    <w:rsid w:val="000150A0"/>
    <w:rsid w:val="000152F6"/>
    <w:rsid w:val="00016F5C"/>
    <w:rsid w:val="0001741F"/>
    <w:rsid w:val="00020101"/>
    <w:rsid w:val="00021A5B"/>
    <w:rsid w:val="00022529"/>
    <w:rsid w:val="00024514"/>
    <w:rsid w:val="00024B86"/>
    <w:rsid w:val="00024DC2"/>
    <w:rsid w:val="0002578C"/>
    <w:rsid w:val="000263CE"/>
    <w:rsid w:val="000265C7"/>
    <w:rsid w:val="00026DB0"/>
    <w:rsid w:val="00030003"/>
    <w:rsid w:val="000303CD"/>
    <w:rsid w:val="0003207B"/>
    <w:rsid w:val="00034C74"/>
    <w:rsid w:val="00034D2E"/>
    <w:rsid w:val="00035108"/>
    <w:rsid w:val="00035E8E"/>
    <w:rsid w:val="00037B6F"/>
    <w:rsid w:val="0004044E"/>
    <w:rsid w:val="00041414"/>
    <w:rsid w:val="0004190E"/>
    <w:rsid w:val="00042385"/>
    <w:rsid w:val="00043DC7"/>
    <w:rsid w:val="000444A9"/>
    <w:rsid w:val="00044A32"/>
    <w:rsid w:val="00046092"/>
    <w:rsid w:val="0004614E"/>
    <w:rsid w:val="00046F82"/>
    <w:rsid w:val="0004731F"/>
    <w:rsid w:val="00047E0E"/>
    <w:rsid w:val="00050596"/>
    <w:rsid w:val="00050E15"/>
    <w:rsid w:val="00052C7D"/>
    <w:rsid w:val="00053450"/>
    <w:rsid w:val="00060120"/>
    <w:rsid w:val="0006278F"/>
    <w:rsid w:val="00062A80"/>
    <w:rsid w:val="00063D88"/>
    <w:rsid w:val="00064A54"/>
    <w:rsid w:val="000650E9"/>
    <w:rsid w:val="00066A3E"/>
    <w:rsid w:val="00067776"/>
    <w:rsid w:val="0007080D"/>
    <w:rsid w:val="00073DB9"/>
    <w:rsid w:val="000753B4"/>
    <w:rsid w:val="00076613"/>
    <w:rsid w:val="00077A2A"/>
    <w:rsid w:val="00077A97"/>
    <w:rsid w:val="00082BCE"/>
    <w:rsid w:val="00083398"/>
    <w:rsid w:val="00084199"/>
    <w:rsid w:val="00084394"/>
    <w:rsid w:val="00086588"/>
    <w:rsid w:val="00086D03"/>
    <w:rsid w:val="00090533"/>
    <w:rsid w:val="0009102E"/>
    <w:rsid w:val="00091342"/>
    <w:rsid w:val="000913B0"/>
    <w:rsid w:val="000925D8"/>
    <w:rsid w:val="000927A8"/>
    <w:rsid w:val="0009315F"/>
    <w:rsid w:val="000A3FF0"/>
    <w:rsid w:val="000A46A9"/>
    <w:rsid w:val="000A4889"/>
    <w:rsid w:val="000A54CA"/>
    <w:rsid w:val="000A5914"/>
    <w:rsid w:val="000A794F"/>
    <w:rsid w:val="000A79AF"/>
    <w:rsid w:val="000B025B"/>
    <w:rsid w:val="000B088E"/>
    <w:rsid w:val="000B0C82"/>
    <w:rsid w:val="000B223C"/>
    <w:rsid w:val="000B3EF8"/>
    <w:rsid w:val="000B4304"/>
    <w:rsid w:val="000B531E"/>
    <w:rsid w:val="000B6116"/>
    <w:rsid w:val="000C12EB"/>
    <w:rsid w:val="000C1F32"/>
    <w:rsid w:val="000C264E"/>
    <w:rsid w:val="000C36E9"/>
    <w:rsid w:val="000C41BD"/>
    <w:rsid w:val="000C4865"/>
    <w:rsid w:val="000C507C"/>
    <w:rsid w:val="000D00C1"/>
    <w:rsid w:val="000D2550"/>
    <w:rsid w:val="000D3513"/>
    <w:rsid w:val="000D390F"/>
    <w:rsid w:val="000D3B03"/>
    <w:rsid w:val="000D4B03"/>
    <w:rsid w:val="000D5FA4"/>
    <w:rsid w:val="000D73EA"/>
    <w:rsid w:val="000E1BC0"/>
    <w:rsid w:val="000E2A5E"/>
    <w:rsid w:val="000E3054"/>
    <w:rsid w:val="000E5202"/>
    <w:rsid w:val="000E5439"/>
    <w:rsid w:val="000E5F4B"/>
    <w:rsid w:val="000E6CB7"/>
    <w:rsid w:val="000E7FDA"/>
    <w:rsid w:val="000F066C"/>
    <w:rsid w:val="000F1659"/>
    <w:rsid w:val="000F398E"/>
    <w:rsid w:val="000F4AEC"/>
    <w:rsid w:val="000F4D06"/>
    <w:rsid w:val="000F642D"/>
    <w:rsid w:val="000F698D"/>
    <w:rsid w:val="000F7369"/>
    <w:rsid w:val="000F76F5"/>
    <w:rsid w:val="000F794A"/>
    <w:rsid w:val="0010072C"/>
    <w:rsid w:val="00102D14"/>
    <w:rsid w:val="00103007"/>
    <w:rsid w:val="00103F2D"/>
    <w:rsid w:val="00104F8D"/>
    <w:rsid w:val="00106AC4"/>
    <w:rsid w:val="00112CF1"/>
    <w:rsid w:val="001132FE"/>
    <w:rsid w:val="00117279"/>
    <w:rsid w:val="001203AD"/>
    <w:rsid w:val="00121AFE"/>
    <w:rsid w:val="00122123"/>
    <w:rsid w:val="00122EFD"/>
    <w:rsid w:val="0012355A"/>
    <w:rsid w:val="0012493B"/>
    <w:rsid w:val="00125230"/>
    <w:rsid w:val="00125555"/>
    <w:rsid w:val="00125CA8"/>
    <w:rsid w:val="00126263"/>
    <w:rsid w:val="001275DF"/>
    <w:rsid w:val="001277F3"/>
    <w:rsid w:val="001279A7"/>
    <w:rsid w:val="00127B31"/>
    <w:rsid w:val="001301D0"/>
    <w:rsid w:val="00130F62"/>
    <w:rsid w:val="0013219F"/>
    <w:rsid w:val="00132421"/>
    <w:rsid w:val="00132FD7"/>
    <w:rsid w:val="00133D46"/>
    <w:rsid w:val="00134BB7"/>
    <w:rsid w:val="00137D16"/>
    <w:rsid w:val="00142AB0"/>
    <w:rsid w:val="00142E71"/>
    <w:rsid w:val="001454C8"/>
    <w:rsid w:val="00147140"/>
    <w:rsid w:val="001518F8"/>
    <w:rsid w:val="001534A0"/>
    <w:rsid w:val="0015355E"/>
    <w:rsid w:val="00154E4F"/>
    <w:rsid w:val="00156996"/>
    <w:rsid w:val="0016072D"/>
    <w:rsid w:val="00161718"/>
    <w:rsid w:val="00162562"/>
    <w:rsid w:val="001641F1"/>
    <w:rsid w:val="00164A0B"/>
    <w:rsid w:val="00165655"/>
    <w:rsid w:val="00166988"/>
    <w:rsid w:val="00166AA4"/>
    <w:rsid w:val="00166C69"/>
    <w:rsid w:val="00170704"/>
    <w:rsid w:val="00170A9F"/>
    <w:rsid w:val="0017189E"/>
    <w:rsid w:val="001736CC"/>
    <w:rsid w:val="001756E4"/>
    <w:rsid w:val="00176703"/>
    <w:rsid w:val="00177691"/>
    <w:rsid w:val="00177E19"/>
    <w:rsid w:val="00183CE4"/>
    <w:rsid w:val="00184558"/>
    <w:rsid w:val="0018459C"/>
    <w:rsid w:val="00184AB9"/>
    <w:rsid w:val="0018667D"/>
    <w:rsid w:val="00186EB3"/>
    <w:rsid w:val="00187096"/>
    <w:rsid w:val="00187D35"/>
    <w:rsid w:val="001905F3"/>
    <w:rsid w:val="00190832"/>
    <w:rsid w:val="00190EF0"/>
    <w:rsid w:val="00191905"/>
    <w:rsid w:val="0019409C"/>
    <w:rsid w:val="0019432B"/>
    <w:rsid w:val="00194FB1"/>
    <w:rsid w:val="00195EC4"/>
    <w:rsid w:val="001970B2"/>
    <w:rsid w:val="001A08F5"/>
    <w:rsid w:val="001A1637"/>
    <w:rsid w:val="001A1AA4"/>
    <w:rsid w:val="001A1E06"/>
    <w:rsid w:val="001A39E5"/>
    <w:rsid w:val="001A3D56"/>
    <w:rsid w:val="001A4B69"/>
    <w:rsid w:val="001A592E"/>
    <w:rsid w:val="001A5ECB"/>
    <w:rsid w:val="001A60ED"/>
    <w:rsid w:val="001A617A"/>
    <w:rsid w:val="001A6293"/>
    <w:rsid w:val="001A7FF5"/>
    <w:rsid w:val="001B317F"/>
    <w:rsid w:val="001B387A"/>
    <w:rsid w:val="001B39F5"/>
    <w:rsid w:val="001B5171"/>
    <w:rsid w:val="001B55D3"/>
    <w:rsid w:val="001B7E69"/>
    <w:rsid w:val="001C0A0C"/>
    <w:rsid w:val="001C1489"/>
    <w:rsid w:val="001C1EFA"/>
    <w:rsid w:val="001C2E95"/>
    <w:rsid w:val="001C5490"/>
    <w:rsid w:val="001C5A0F"/>
    <w:rsid w:val="001C5C3E"/>
    <w:rsid w:val="001C6484"/>
    <w:rsid w:val="001C6FDC"/>
    <w:rsid w:val="001D0186"/>
    <w:rsid w:val="001D0695"/>
    <w:rsid w:val="001D0EED"/>
    <w:rsid w:val="001D1156"/>
    <w:rsid w:val="001D1A51"/>
    <w:rsid w:val="001D1CEC"/>
    <w:rsid w:val="001D246E"/>
    <w:rsid w:val="001D2DA4"/>
    <w:rsid w:val="001D2EFC"/>
    <w:rsid w:val="001D3866"/>
    <w:rsid w:val="001D3A14"/>
    <w:rsid w:val="001D4949"/>
    <w:rsid w:val="001D53B5"/>
    <w:rsid w:val="001D5F4F"/>
    <w:rsid w:val="001D5F6B"/>
    <w:rsid w:val="001D76E1"/>
    <w:rsid w:val="001D7C69"/>
    <w:rsid w:val="001E1342"/>
    <w:rsid w:val="001E265C"/>
    <w:rsid w:val="001E305D"/>
    <w:rsid w:val="001E5596"/>
    <w:rsid w:val="001E7086"/>
    <w:rsid w:val="001E7880"/>
    <w:rsid w:val="001F04C9"/>
    <w:rsid w:val="001F0C45"/>
    <w:rsid w:val="001F1323"/>
    <w:rsid w:val="001F2E7B"/>
    <w:rsid w:val="001F3344"/>
    <w:rsid w:val="001F342C"/>
    <w:rsid w:val="001F35F8"/>
    <w:rsid w:val="001F6618"/>
    <w:rsid w:val="001F6E38"/>
    <w:rsid w:val="0020089A"/>
    <w:rsid w:val="00201C51"/>
    <w:rsid w:val="00202D9E"/>
    <w:rsid w:val="00205122"/>
    <w:rsid w:val="00205E0B"/>
    <w:rsid w:val="00211B86"/>
    <w:rsid w:val="002124AA"/>
    <w:rsid w:val="0021264C"/>
    <w:rsid w:val="002127F5"/>
    <w:rsid w:val="002139C6"/>
    <w:rsid w:val="00214AC6"/>
    <w:rsid w:val="00214FF4"/>
    <w:rsid w:val="00217748"/>
    <w:rsid w:val="002204C8"/>
    <w:rsid w:val="0022146A"/>
    <w:rsid w:val="0022201A"/>
    <w:rsid w:val="002222F2"/>
    <w:rsid w:val="002233CF"/>
    <w:rsid w:val="002255E1"/>
    <w:rsid w:val="002264B5"/>
    <w:rsid w:val="00227FDE"/>
    <w:rsid w:val="00230827"/>
    <w:rsid w:val="002309D2"/>
    <w:rsid w:val="00231B97"/>
    <w:rsid w:val="00233B1F"/>
    <w:rsid w:val="00235E03"/>
    <w:rsid w:val="00236D4C"/>
    <w:rsid w:val="002377F5"/>
    <w:rsid w:val="00237D94"/>
    <w:rsid w:val="002401A9"/>
    <w:rsid w:val="00244A5C"/>
    <w:rsid w:val="00245EA2"/>
    <w:rsid w:val="002472F7"/>
    <w:rsid w:val="00250274"/>
    <w:rsid w:val="00251D59"/>
    <w:rsid w:val="0025542D"/>
    <w:rsid w:val="00255ACC"/>
    <w:rsid w:val="002578F8"/>
    <w:rsid w:val="002605DC"/>
    <w:rsid w:val="0026260E"/>
    <w:rsid w:val="00262F7B"/>
    <w:rsid w:val="00263B60"/>
    <w:rsid w:val="00263BA0"/>
    <w:rsid w:val="002647E4"/>
    <w:rsid w:val="00265332"/>
    <w:rsid w:val="00266C9D"/>
    <w:rsid w:val="002670D7"/>
    <w:rsid w:val="0026771A"/>
    <w:rsid w:val="00271BD6"/>
    <w:rsid w:val="00272283"/>
    <w:rsid w:val="00272A8A"/>
    <w:rsid w:val="002747AE"/>
    <w:rsid w:val="00274896"/>
    <w:rsid w:val="00275E99"/>
    <w:rsid w:val="002769C4"/>
    <w:rsid w:val="0027705C"/>
    <w:rsid w:val="0028132B"/>
    <w:rsid w:val="00281C4B"/>
    <w:rsid w:val="002822C1"/>
    <w:rsid w:val="00282942"/>
    <w:rsid w:val="00282ACD"/>
    <w:rsid w:val="00282CA7"/>
    <w:rsid w:val="00283454"/>
    <w:rsid w:val="00284285"/>
    <w:rsid w:val="0028486C"/>
    <w:rsid w:val="00285E72"/>
    <w:rsid w:val="002867CA"/>
    <w:rsid w:val="00290585"/>
    <w:rsid w:val="002907A0"/>
    <w:rsid w:val="00290B75"/>
    <w:rsid w:val="00292A2D"/>
    <w:rsid w:val="002934BD"/>
    <w:rsid w:val="00295A64"/>
    <w:rsid w:val="00297341"/>
    <w:rsid w:val="002976E4"/>
    <w:rsid w:val="002978FD"/>
    <w:rsid w:val="002A088A"/>
    <w:rsid w:val="002A193A"/>
    <w:rsid w:val="002A27D0"/>
    <w:rsid w:val="002A3752"/>
    <w:rsid w:val="002A4748"/>
    <w:rsid w:val="002A501D"/>
    <w:rsid w:val="002A6877"/>
    <w:rsid w:val="002B1204"/>
    <w:rsid w:val="002B1D54"/>
    <w:rsid w:val="002B25D5"/>
    <w:rsid w:val="002B39C0"/>
    <w:rsid w:val="002B3ABE"/>
    <w:rsid w:val="002B4612"/>
    <w:rsid w:val="002B5A5C"/>
    <w:rsid w:val="002B6708"/>
    <w:rsid w:val="002B68A4"/>
    <w:rsid w:val="002B7227"/>
    <w:rsid w:val="002C0542"/>
    <w:rsid w:val="002C10F8"/>
    <w:rsid w:val="002C2F5C"/>
    <w:rsid w:val="002C340C"/>
    <w:rsid w:val="002C3B21"/>
    <w:rsid w:val="002C3D5A"/>
    <w:rsid w:val="002C41B8"/>
    <w:rsid w:val="002C6080"/>
    <w:rsid w:val="002C7FAB"/>
    <w:rsid w:val="002D072E"/>
    <w:rsid w:val="002D18A2"/>
    <w:rsid w:val="002D2D26"/>
    <w:rsid w:val="002D32EE"/>
    <w:rsid w:val="002D5B88"/>
    <w:rsid w:val="002D5EDA"/>
    <w:rsid w:val="002E14DD"/>
    <w:rsid w:val="002E2305"/>
    <w:rsid w:val="002E26DA"/>
    <w:rsid w:val="002E2735"/>
    <w:rsid w:val="002E274B"/>
    <w:rsid w:val="002E32AB"/>
    <w:rsid w:val="002E3A4F"/>
    <w:rsid w:val="002E5152"/>
    <w:rsid w:val="002E6FFA"/>
    <w:rsid w:val="002E71C5"/>
    <w:rsid w:val="002F2484"/>
    <w:rsid w:val="002F33E3"/>
    <w:rsid w:val="002F52D2"/>
    <w:rsid w:val="002F58D9"/>
    <w:rsid w:val="002F6F47"/>
    <w:rsid w:val="002F757A"/>
    <w:rsid w:val="002F7B27"/>
    <w:rsid w:val="00300583"/>
    <w:rsid w:val="00300688"/>
    <w:rsid w:val="003033E8"/>
    <w:rsid w:val="00305359"/>
    <w:rsid w:val="003103B3"/>
    <w:rsid w:val="00310826"/>
    <w:rsid w:val="00311C41"/>
    <w:rsid w:val="003127F4"/>
    <w:rsid w:val="0031414C"/>
    <w:rsid w:val="00314D78"/>
    <w:rsid w:val="00315708"/>
    <w:rsid w:val="0031681D"/>
    <w:rsid w:val="00317604"/>
    <w:rsid w:val="00317857"/>
    <w:rsid w:val="00320EDF"/>
    <w:rsid w:val="00322104"/>
    <w:rsid w:val="00324BA2"/>
    <w:rsid w:val="003256CA"/>
    <w:rsid w:val="0032602F"/>
    <w:rsid w:val="0032656B"/>
    <w:rsid w:val="003267F5"/>
    <w:rsid w:val="00327915"/>
    <w:rsid w:val="00331117"/>
    <w:rsid w:val="00331475"/>
    <w:rsid w:val="003326E1"/>
    <w:rsid w:val="00332F41"/>
    <w:rsid w:val="003341DF"/>
    <w:rsid w:val="00335886"/>
    <w:rsid w:val="003378DB"/>
    <w:rsid w:val="00342791"/>
    <w:rsid w:val="00342A80"/>
    <w:rsid w:val="00342E5C"/>
    <w:rsid w:val="00343E1F"/>
    <w:rsid w:val="0034796A"/>
    <w:rsid w:val="003507A3"/>
    <w:rsid w:val="00350976"/>
    <w:rsid w:val="0035118E"/>
    <w:rsid w:val="00351217"/>
    <w:rsid w:val="003512B7"/>
    <w:rsid w:val="0035568D"/>
    <w:rsid w:val="00355A65"/>
    <w:rsid w:val="003568DD"/>
    <w:rsid w:val="00357D7B"/>
    <w:rsid w:val="003618C0"/>
    <w:rsid w:val="00361BFB"/>
    <w:rsid w:val="003627E2"/>
    <w:rsid w:val="00362965"/>
    <w:rsid w:val="003634B2"/>
    <w:rsid w:val="00363C94"/>
    <w:rsid w:val="00363F57"/>
    <w:rsid w:val="00364D4E"/>
    <w:rsid w:val="00365813"/>
    <w:rsid w:val="00366A72"/>
    <w:rsid w:val="00366BF2"/>
    <w:rsid w:val="00367B98"/>
    <w:rsid w:val="00372114"/>
    <w:rsid w:val="00373230"/>
    <w:rsid w:val="00375193"/>
    <w:rsid w:val="0037569B"/>
    <w:rsid w:val="00376472"/>
    <w:rsid w:val="003775A5"/>
    <w:rsid w:val="00377660"/>
    <w:rsid w:val="00377920"/>
    <w:rsid w:val="00380924"/>
    <w:rsid w:val="00382E86"/>
    <w:rsid w:val="00382F55"/>
    <w:rsid w:val="003836AD"/>
    <w:rsid w:val="00384043"/>
    <w:rsid w:val="00384D3F"/>
    <w:rsid w:val="00384F80"/>
    <w:rsid w:val="0038581C"/>
    <w:rsid w:val="00386DEE"/>
    <w:rsid w:val="003877E2"/>
    <w:rsid w:val="00387857"/>
    <w:rsid w:val="00387DE9"/>
    <w:rsid w:val="00391AD6"/>
    <w:rsid w:val="00391C7C"/>
    <w:rsid w:val="00391F4A"/>
    <w:rsid w:val="00394734"/>
    <w:rsid w:val="0039635A"/>
    <w:rsid w:val="0039682E"/>
    <w:rsid w:val="00396F1D"/>
    <w:rsid w:val="00397040"/>
    <w:rsid w:val="003A05FE"/>
    <w:rsid w:val="003A09BB"/>
    <w:rsid w:val="003A0D0A"/>
    <w:rsid w:val="003A1151"/>
    <w:rsid w:val="003A1F56"/>
    <w:rsid w:val="003A20EE"/>
    <w:rsid w:val="003A27A3"/>
    <w:rsid w:val="003A2EB8"/>
    <w:rsid w:val="003A4302"/>
    <w:rsid w:val="003A4F1A"/>
    <w:rsid w:val="003A57C3"/>
    <w:rsid w:val="003A6F2F"/>
    <w:rsid w:val="003A7976"/>
    <w:rsid w:val="003B1302"/>
    <w:rsid w:val="003B136E"/>
    <w:rsid w:val="003B1A97"/>
    <w:rsid w:val="003B276F"/>
    <w:rsid w:val="003B2B53"/>
    <w:rsid w:val="003B37CD"/>
    <w:rsid w:val="003B41E9"/>
    <w:rsid w:val="003B48F1"/>
    <w:rsid w:val="003B74F0"/>
    <w:rsid w:val="003B7DBB"/>
    <w:rsid w:val="003C08EF"/>
    <w:rsid w:val="003C1B4F"/>
    <w:rsid w:val="003C209B"/>
    <w:rsid w:val="003C3917"/>
    <w:rsid w:val="003C52D9"/>
    <w:rsid w:val="003C6B71"/>
    <w:rsid w:val="003C6FFE"/>
    <w:rsid w:val="003C75BD"/>
    <w:rsid w:val="003C7608"/>
    <w:rsid w:val="003D0020"/>
    <w:rsid w:val="003D00D8"/>
    <w:rsid w:val="003D38C7"/>
    <w:rsid w:val="003D6DF1"/>
    <w:rsid w:val="003D7E15"/>
    <w:rsid w:val="003D7FEE"/>
    <w:rsid w:val="003E0A1F"/>
    <w:rsid w:val="003E1317"/>
    <w:rsid w:val="003E243E"/>
    <w:rsid w:val="003E28EA"/>
    <w:rsid w:val="003E2A99"/>
    <w:rsid w:val="003E3791"/>
    <w:rsid w:val="003E4EB9"/>
    <w:rsid w:val="003E52FB"/>
    <w:rsid w:val="003E6B70"/>
    <w:rsid w:val="003E743E"/>
    <w:rsid w:val="003F0298"/>
    <w:rsid w:val="003F1AB9"/>
    <w:rsid w:val="003F5589"/>
    <w:rsid w:val="00400615"/>
    <w:rsid w:val="00400D4C"/>
    <w:rsid w:val="00402F6B"/>
    <w:rsid w:val="00403074"/>
    <w:rsid w:val="00404C95"/>
    <w:rsid w:val="004111C7"/>
    <w:rsid w:val="00411250"/>
    <w:rsid w:val="004114B4"/>
    <w:rsid w:val="00411690"/>
    <w:rsid w:val="004141F7"/>
    <w:rsid w:val="00415368"/>
    <w:rsid w:val="00415D34"/>
    <w:rsid w:val="00415ED7"/>
    <w:rsid w:val="004169A1"/>
    <w:rsid w:val="00417BD0"/>
    <w:rsid w:val="00417E6A"/>
    <w:rsid w:val="004218AD"/>
    <w:rsid w:val="00423F69"/>
    <w:rsid w:val="00424929"/>
    <w:rsid w:val="004258DF"/>
    <w:rsid w:val="00425BC6"/>
    <w:rsid w:val="00425C80"/>
    <w:rsid w:val="00426F2B"/>
    <w:rsid w:val="0042719D"/>
    <w:rsid w:val="004311D1"/>
    <w:rsid w:val="00431E2F"/>
    <w:rsid w:val="00432028"/>
    <w:rsid w:val="00432710"/>
    <w:rsid w:val="00435394"/>
    <w:rsid w:val="004364A2"/>
    <w:rsid w:val="004379A1"/>
    <w:rsid w:val="004400E0"/>
    <w:rsid w:val="0044034B"/>
    <w:rsid w:val="00440803"/>
    <w:rsid w:val="00441556"/>
    <w:rsid w:val="004434EE"/>
    <w:rsid w:val="00443F11"/>
    <w:rsid w:val="0044418D"/>
    <w:rsid w:val="004450F7"/>
    <w:rsid w:val="004451AF"/>
    <w:rsid w:val="00446944"/>
    <w:rsid w:val="00447734"/>
    <w:rsid w:val="00450D02"/>
    <w:rsid w:val="0045138E"/>
    <w:rsid w:val="004518A8"/>
    <w:rsid w:val="0045199C"/>
    <w:rsid w:val="00452E29"/>
    <w:rsid w:val="00453706"/>
    <w:rsid w:val="004538CD"/>
    <w:rsid w:val="00453970"/>
    <w:rsid w:val="00453A8B"/>
    <w:rsid w:val="0045406A"/>
    <w:rsid w:val="004540F8"/>
    <w:rsid w:val="004540FA"/>
    <w:rsid w:val="00456C75"/>
    <w:rsid w:val="00456F24"/>
    <w:rsid w:val="00456F54"/>
    <w:rsid w:val="004576FE"/>
    <w:rsid w:val="00457A1A"/>
    <w:rsid w:val="00461147"/>
    <w:rsid w:val="00462FDD"/>
    <w:rsid w:val="004632F6"/>
    <w:rsid w:val="00464003"/>
    <w:rsid w:val="00464E04"/>
    <w:rsid w:val="0046515E"/>
    <w:rsid w:val="004671B5"/>
    <w:rsid w:val="004679C6"/>
    <w:rsid w:val="00470106"/>
    <w:rsid w:val="004729F2"/>
    <w:rsid w:val="004767BA"/>
    <w:rsid w:val="00480759"/>
    <w:rsid w:val="004808AD"/>
    <w:rsid w:val="00480B5C"/>
    <w:rsid w:val="004810AA"/>
    <w:rsid w:val="0048147D"/>
    <w:rsid w:val="00482A2B"/>
    <w:rsid w:val="004830D5"/>
    <w:rsid w:val="00484FB4"/>
    <w:rsid w:val="0048511F"/>
    <w:rsid w:val="004872B9"/>
    <w:rsid w:val="00487E21"/>
    <w:rsid w:val="00490913"/>
    <w:rsid w:val="0049147B"/>
    <w:rsid w:val="004953DA"/>
    <w:rsid w:val="004953F3"/>
    <w:rsid w:val="0049552C"/>
    <w:rsid w:val="00495C84"/>
    <w:rsid w:val="00497D10"/>
    <w:rsid w:val="004A01AB"/>
    <w:rsid w:val="004A0411"/>
    <w:rsid w:val="004A09C7"/>
    <w:rsid w:val="004A1997"/>
    <w:rsid w:val="004A240C"/>
    <w:rsid w:val="004A2F96"/>
    <w:rsid w:val="004A306E"/>
    <w:rsid w:val="004A63D6"/>
    <w:rsid w:val="004A6478"/>
    <w:rsid w:val="004B085D"/>
    <w:rsid w:val="004B1DA3"/>
    <w:rsid w:val="004B23EF"/>
    <w:rsid w:val="004B2804"/>
    <w:rsid w:val="004B2948"/>
    <w:rsid w:val="004B29D6"/>
    <w:rsid w:val="004B44DF"/>
    <w:rsid w:val="004B633C"/>
    <w:rsid w:val="004B6490"/>
    <w:rsid w:val="004B673E"/>
    <w:rsid w:val="004C42D7"/>
    <w:rsid w:val="004C48BD"/>
    <w:rsid w:val="004C64A4"/>
    <w:rsid w:val="004C7B7E"/>
    <w:rsid w:val="004D02FB"/>
    <w:rsid w:val="004D0615"/>
    <w:rsid w:val="004D0B71"/>
    <w:rsid w:val="004D2F68"/>
    <w:rsid w:val="004D38B6"/>
    <w:rsid w:val="004D3D65"/>
    <w:rsid w:val="004D422A"/>
    <w:rsid w:val="004D556B"/>
    <w:rsid w:val="004D58D9"/>
    <w:rsid w:val="004D6818"/>
    <w:rsid w:val="004D73E5"/>
    <w:rsid w:val="004D77C6"/>
    <w:rsid w:val="004E160E"/>
    <w:rsid w:val="004E1708"/>
    <w:rsid w:val="004E17E4"/>
    <w:rsid w:val="004E3A2B"/>
    <w:rsid w:val="004E66DE"/>
    <w:rsid w:val="004E6ABC"/>
    <w:rsid w:val="004E6B3E"/>
    <w:rsid w:val="004E6F94"/>
    <w:rsid w:val="004E75A5"/>
    <w:rsid w:val="004E7F24"/>
    <w:rsid w:val="004F0694"/>
    <w:rsid w:val="004F25A2"/>
    <w:rsid w:val="004F2944"/>
    <w:rsid w:val="004F2B27"/>
    <w:rsid w:val="004F2FF2"/>
    <w:rsid w:val="004F36FE"/>
    <w:rsid w:val="004F4FF3"/>
    <w:rsid w:val="004F55A4"/>
    <w:rsid w:val="004F5887"/>
    <w:rsid w:val="004F6296"/>
    <w:rsid w:val="004F6731"/>
    <w:rsid w:val="004F706F"/>
    <w:rsid w:val="004F7E08"/>
    <w:rsid w:val="00500586"/>
    <w:rsid w:val="0050127B"/>
    <w:rsid w:val="0050154A"/>
    <w:rsid w:val="005023BF"/>
    <w:rsid w:val="00502734"/>
    <w:rsid w:val="00502C00"/>
    <w:rsid w:val="00502CE9"/>
    <w:rsid w:val="005030E8"/>
    <w:rsid w:val="0050359A"/>
    <w:rsid w:val="00503A19"/>
    <w:rsid w:val="00503A59"/>
    <w:rsid w:val="005050BD"/>
    <w:rsid w:val="005058AD"/>
    <w:rsid w:val="00505C08"/>
    <w:rsid w:val="0050644E"/>
    <w:rsid w:val="00507D6F"/>
    <w:rsid w:val="00512242"/>
    <w:rsid w:val="005123D8"/>
    <w:rsid w:val="00512641"/>
    <w:rsid w:val="005143A2"/>
    <w:rsid w:val="00514D6B"/>
    <w:rsid w:val="005168F9"/>
    <w:rsid w:val="00516AD1"/>
    <w:rsid w:val="00517005"/>
    <w:rsid w:val="005178FE"/>
    <w:rsid w:val="00520D93"/>
    <w:rsid w:val="0052263D"/>
    <w:rsid w:val="00523114"/>
    <w:rsid w:val="005233BD"/>
    <w:rsid w:val="0052491E"/>
    <w:rsid w:val="005254F8"/>
    <w:rsid w:val="0052693C"/>
    <w:rsid w:val="00526A3E"/>
    <w:rsid w:val="0053007D"/>
    <w:rsid w:val="005317EA"/>
    <w:rsid w:val="005325F8"/>
    <w:rsid w:val="00532CBA"/>
    <w:rsid w:val="005331BB"/>
    <w:rsid w:val="00533815"/>
    <w:rsid w:val="0053481F"/>
    <w:rsid w:val="0053540A"/>
    <w:rsid w:val="00536123"/>
    <w:rsid w:val="005367A1"/>
    <w:rsid w:val="00536811"/>
    <w:rsid w:val="00537809"/>
    <w:rsid w:val="00537FBF"/>
    <w:rsid w:val="005401B8"/>
    <w:rsid w:val="00540348"/>
    <w:rsid w:val="00540CD5"/>
    <w:rsid w:val="00541019"/>
    <w:rsid w:val="00541670"/>
    <w:rsid w:val="00541918"/>
    <w:rsid w:val="00542BD7"/>
    <w:rsid w:val="00543F52"/>
    <w:rsid w:val="00544042"/>
    <w:rsid w:val="0054630D"/>
    <w:rsid w:val="00546A98"/>
    <w:rsid w:val="00546EB9"/>
    <w:rsid w:val="00550F39"/>
    <w:rsid w:val="0055123B"/>
    <w:rsid w:val="005513AC"/>
    <w:rsid w:val="005516FA"/>
    <w:rsid w:val="00551AC7"/>
    <w:rsid w:val="005526E5"/>
    <w:rsid w:val="005536B7"/>
    <w:rsid w:val="00554834"/>
    <w:rsid w:val="00556562"/>
    <w:rsid w:val="005571CC"/>
    <w:rsid w:val="00557D4C"/>
    <w:rsid w:val="005615F2"/>
    <w:rsid w:val="0056512B"/>
    <w:rsid w:val="00565366"/>
    <w:rsid w:val="005658AD"/>
    <w:rsid w:val="00566754"/>
    <w:rsid w:val="00566AC1"/>
    <w:rsid w:val="00566F53"/>
    <w:rsid w:val="00567045"/>
    <w:rsid w:val="00567515"/>
    <w:rsid w:val="0056756D"/>
    <w:rsid w:val="005679AA"/>
    <w:rsid w:val="00571110"/>
    <w:rsid w:val="00574B37"/>
    <w:rsid w:val="00574D5E"/>
    <w:rsid w:val="00582C03"/>
    <w:rsid w:val="00582ED4"/>
    <w:rsid w:val="005830DC"/>
    <w:rsid w:val="005843BC"/>
    <w:rsid w:val="005870BF"/>
    <w:rsid w:val="0058751C"/>
    <w:rsid w:val="005878DC"/>
    <w:rsid w:val="00590585"/>
    <w:rsid w:val="005912E8"/>
    <w:rsid w:val="005913A6"/>
    <w:rsid w:val="005914EF"/>
    <w:rsid w:val="00591896"/>
    <w:rsid w:val="00591AB8"/>
    <w:rsid w:val="00594327"/>
    <w:rsid w:val="00594474"/>
    <w:rsid w:val="00594633"/>
    <w:rsid w:val="00595495"/>
    <w:rsid w:val="00595904"/>
    <w:rsid w:val="00595DE1"/>
    <w:rsid w:val="0059682E"/>
    <w:rsid w:val="00596BE3"/>
    <w:rsid w:val="00597557"/>
    <w:rsid w:val="005978D5"/>
    <w:rsid w:val="005A168A"/>
    <w:rsid w:val="005A1F75"/>
    <w:rsid w:val="005A2D0F"/>
    <w:rsid w:val="005A31BB"/>
    <w:rsid w:val="005A390D"/>
    <w:rsid w:val="005A3EB3"/>
    <w:rsid w:val="005A4363"/>
    <w:rsid w:val="005A6AE6"/>
    <w:rsid w:val="005A6D3C"/>
    <w:rsid w:val="005A6EE4"/>
    <w:rsid w:val="005A722B"/>
    <w:rsid w:val="005A74BC"/>
    <w:rsid w:val="005B0172"/>
    <w:rsid w:val="005B0E74"/>
    <w:rsid w:val="005B14CF"/>
    <w:rsid w:val="005B1ACB"/>
    <w:rsid w:val="005B4E97"/>
    <w:rsid w:val="005B72FB"/>
    <w:rsid w:val="005C064C"/>
    <w:rsid w:val="005C2605"/>
    <w:rsid w:val="005C2645"/>
    <w:rsid w:val="005C4633"/>
    <w:rsid w:val="005C49F8"/>
    <w:rsid w:val="005C5B30"/>
    <w:rsid w:val="005C6B25"/>
    <w:rsid w:val="005C7294"/>
    <w:rsid w:val="005D088F"/>
    <w:rsid w:val="005D0B27"/>
    <w:rsid w:val="005D0C7D"/>
    <w:rsid w:val="005D1142"/>
    <w:rsid w:val="005D193C"/>
    <w:rsid w:val="005D1AB5"/>
    <w:rsid w:val="005D1B46"/>
    <w:rsid w:val="005D3F19"/>
    <w:rsid w:val="005D496A"/>
    <w:rsid w:val="005D4E31"/>
    <w:rsid w:val="005D5BC3"/>
    <w:rsid w:val="005D5EB5"/>
    <w:rsid w:val="005E2351"/>
    <w:rsid w:val="005E2B0E"/>
    <w:rsid w:val="005E5952"/>
    <w:rsid w:val="005E63C6"/>
    <w:rsid w:val="005E73E9"/>
    <w:rsid w:val="005F0737"/>
    <w:rsid w:val="005F3372"/>
    <w:rsid w:val="005F4123"/>
    <w:rsid w:val="005F5CA1"/>
    <w:rsid w:val="005F6439"/>
    <w:rsid w:val="005F6B44"/>
    <w:rsid w:val="005F7004"/>
    <w:rsid w:val="0060095B"/>
    <w:rsid w:val="00601186"/>
    <w:rsid w:val="00601E82"/>
    <w:rsid w:val="00602E0E"/>
    <w:rsid w:val="00603723"/>
    <w:rsid w:val="006037D3"/>
    <w:rsid w:val="00603DA0"/>
    <w:rsid w:val="00605E9D"/>
    <w:rsid w:val="006067FE"/>
    <w:rsid w:val="006069B5"/>
    <w:rsid w:val="00606E1F"/>
    <w:rsid w:val="0061095B"/>
    <w:rsid w:val="00610A8D"/>
    <w:rsid w:val="00610C69"/>
    <w:rsid w:val="00616DA6"/>
    <w:rsid w:val="00617E6C"/>
    <w:rsid w:val="0062166C"/>
    <w:rsid w:val="006216E8"/>
    <w:rsid w:val="006245DD"/>
    <w:rsid w:val="00624E64"/>
    <w:rsid w:val="00625066"/>
    <w:rsid w:val="00626594"/>
    <w:rsid w:val="00626AA7"/>
    <w:rsid w:val="0062749B"/>
    <w:rsid w:val="00630258"/>
    <w:rsid w:val="00633322"/>
    <w:rsid w:val="006337B8"/>
    <w:rsid w:val="006339E5"/>
    <w:rsid w:val="00634100"/>
    <w:rsid w:val="00634B66"/>
    <w:rsid w:val="00634E63"/>
    <w:rsid w:val="00635B40"/>
    <w:rsid w:val="00635FEE"/>
    <w:rsid w:val="006365D6"/>
    <w:rsid w:val="006372D8"/>
    <w:rsid w:val="00637805"/>
    <w:rsid w:val="00637966"/>
    <w:rsid w:val="00637CA7"/>
    <w:rsid w:val="0064020F"/>
    <w:rsid w:val="00640574"/>
    <w:rsid w:val="006414B9"/>
    <w:rsid w:val="00642D4E"/>
    <w:rsid w:val="00643029"/>
    <w:rsid w:val="00645BC9"/>
    <w:rsid w:val="00645F73"/>
    <w:rsid w:val="00646234"/>
    <w:rsid w:val="00647952"/>
    <w:rsid w:val="00650475"/>
    <w:rsid w:val="00650DD2"/>
    <w:rsid w:val="00652204"/>
    <w:rsid w:val="00654C02"/>
    <w:rsid w:val="00657D7B"/>
    <w:rsid w:val="006636A6"/>
    <w:rsid w:val="00663AC1"/>
    <w:rsid w:val="00663D9E"/>
    <w:rsid w:val="006640E4"/>
    <w:rsid w:val="00665060"/>
    <w:rsid w:val="00665BFB"/>
    <w:rsid w:val="00670331"/>
    <w:rsid w:val="00670E0D"/>
    <w:rsid w:val="0067242D"/>
    <w:rsid w:val="006735E0"/>
    <w:rsid w:val="006753FC"/>
    <w:rsid w:val="00675620"/>
    <w:rsid w:val="006767C2"/>
    <w:rsid w:val="0068266E"/>
    <w:rsid w:val="006831AD"/>
    <w:rsid w:val="00683F90"/>
    <w:rsid w:val="006845C8"/>
    <w:rsid w:val="0068529F"/>
    <w:rsid w:val="006863FE"/>
    <w:rsid w:val="00686B81"/>
    <w:rsid w:val="00687418"/>
    <w:rsid w:val="0068782F"/>
    <w:rsid w:val="0069000F"/>
    <w:rsid w:val="00690C1A"/>
    <w:rsid w:val="00692C98"/>
    <w:rsid w:val="00693580"/>
    <w:rsid w:val="00693818"/>
    <w:rsid w:val="006939EE"/>
    <w:rsid w:val="00694866"/>
    <w:rsid w:val="006956D4"/>
    <w:rsid w:val="0069647F"/>
    <w:rsid w:val="006974A2"/>
    <w:rsid w:val="00697587"/>
    <w:rsid w:val="006976E5"/>
    <w:rsid w:val="00697CA3"/>
    <w:rsid w:val="006A1C55"/>
    <w:rsid w:val="006A3932"/>
    <w:rsid w:val="006A761D"/>
    <w:rsid w:val="006B04B0"/>
    <w:rsid w:val="006B0513"/>
    <w:rsid w:val="006B096B"/>
    <w:rsid w:val="006B0F85"/>
    <w:rsid w:val="006B0FAA"/>
    <w:rsid w:val="006B1086"/>
    <w:rsid w:val="006B208A"/>
    <w:rsid w:val="006B2D34"/>
    <w:rsid w:val="006B38C3"/>
    <w:rsid w:val="006B3E16"/>
    <w:rsid w:val="006B4006"/>
    <w:rsid w:val="006B66FA"/>
    <w:rsid w:val="006B723B"/>
    <w:rsid w:val="006B7FA4"/>
    <w:rsid w:val="006C09E0"/>
    <w:rsid w:val="006C1F8C"/>
    <w:rsid w:val="006C549A"/>
    <w:rsid w:val="006C57E1"/>
    <w:rsid w:val="006C5F3B"/>
    <w:rsid w:val="006C750A"/>
    <w:rsid w:val="006D1EA7"/>
    <w:rsid w:val="006D2234"/>
    <w:rsid w:val="006D2C29"/>
    <w:rsid w:val="006D459A"/>
    <w:rsid w:val="006D5402"/>
    <w:rsid w:val="006E0419"/>
    <w:rsid w:val="006E0C7B"/>
    <w:rsid w:val="006E14CB"/>
    <w:rsid w:val="006E3DC2"/>
    <w:rsid w:val="006E47B2"/>
    <w:rsid w:val="006E619D"/>
    <w:rsid w:val="006E6C74"/>
    <w:rsid w:val="006F00A2"/>
    <w:rsid w:val="006F040F"/>
    <w:rsid w:val="006F059F"/>
    <w:rsid w:val="006F1D96"/>
    <w:rsid w:val="006F1FC9"/>
    <w:rsid w:val="006F37B6"/>
    <w:rsid w:val="006F3E5C"/>
    <w:rsid w:val="006F4183"/>
    <w:rsid w:val="006F475F"/>
    <w:rsid w:val="006F59AC"/>
    <w:rsid w:val="006F5DB2"/>
    <w:rsid w:val="006F64A4"/>
    <w:rsid w:val="006F736A"/>
    <w:rsid w:val="00700D4F"/>
    <w:rsid w:val="00701329"/>
    <w:rsid w:val="0070160A"/>
    <w:rsid w:val="007022C5"/>
    <w:rsid w:val="007024EE"/>
    <w:rsid w:val="007026CD"/>
    <w:rsid w:val="00705CFD"/>
    <w:rsid w:val="00706A00"/>
    <w:rsid w:val="00706ED3"/>
    <w:rsid w:val="00711561"/>
    <w:rsid w:val="007118E9"/>
    <w:rsid w:val="00716737"/>
    <w:rsid w:val="00716A07"/>
    <w:rsid w:val="00716A44"/>
    <w:rsid w:val="007170CF"/>
    <w:rsid w:val="007177B3"/>
    <w:rsid w:val="00717B48"/>
    <w:rsid w:val="00720F97"/>
    <w:rsid w:val="007210A3"/>
    <w:rsid w:val="00721797"/>
    <w:rsid w:val="007235D4"/>
    <w:rsid w:val="0072394A"/>
    <w:rsid w:val="00723D4E"/>
    <w:rsid w:val="00724185"/>
    <w:rsid w:val="00724663"/>
    <w:rsid w:val="007258AF"/>
    <w:rsid w:val="007266FF"/>
    <w:rsid w:val="007268D2"/>
    <w:rsid w:val="007275B5"/>
    <w:rsid w:val="007278DD"/>
    <w:rsid w:val="007347B8"/>
    <w:rsid w:val="00734DE1"/>
    <w:rsid w:val="007352B1"/>
    <w:rsid w:val="00735765"/>
    <w:rsid w:val="00735D3A"/>
    <w:rsid w:val="00736B4F"/>
    <w:rsid w:val="00740A25"/>
    <w:rsid w:val="0074196E"/>
    <w:rsid w:val="00742A63"/>
    <w:rsid w:val="00742F26"/>
    <w:rsid w:val="00744B96"/>
    <w:rsid w:val="0074559D"/>
    <w:rsid w:val="00746A08"/>
    <w:rsid w:val="00746FAE"/>
    <w:rsid w:val="007470B5"/>
    <w:rsid w:val="007471F0"/>
    <w:rsid w:val="00747355"/>
    <w:rsid w:val="00747F6C"/>
    <w:rsid w:val="00750992"/>
    <w:rsid w:val="007515D2"/>
    <w:rsid w:val="007553A1"/>
    <w:rsid w:val="007566B2"/>
    <w:rsid w:val="0075674C"/>
    <w:rsid w:val="00761316"/>
    <w:rsid w:val="0076161B"/>
    <w:rsid w:val="007622E0"/>
    <w:rsid w:val="007636EE"/>
    <w:rsid w:val="00764BC1"/>
    <w:rsid w:val="00765232"/>
    <w:rsid w:val="00766188"/>
    <w:rsid w:val="007663F0"/>
    <w:rsid w:val="00767E85"/>
    <w:rsid w:val="00770ED9"/>
    <w:rsid w:val="0077231F"/>
    <w:rsid w:val="00773953"/>
    <w:rsid w:val="007739AD"/>
    <w:rsid w:val="0077453D"/>
    <w:rsid w:val="00774D4A"/>
    <w:rsid w:val="00775D82"/>
    <w:rsid w:val="007760CD"/>
    <w:rsid w:val="007802E9"/>
    <w:rsid w:val="00781AAF"/>
    <w:rsid w:val="00784386"/>
    <w:rsid w:val="007847E7"/>
    <w:rsid w:val="00784ECB"/>
    <w:rsid w:val="00787880"/>
    <w:rsid w:val="00795441"/>
    <w:rsid w:val="007968AF"/>
    <w:rsid w:val="00796FDC"/>
    <w:rsid w:val="007A1EF5"/>
    <w:rsid w:val="007A3352"/>
    <w:rsid w:val="007A3B33"/>
    <w:rsid w:val="007A4D9F"/>
    <w:rsid w:val="007A5346"/>
    <w:rsid w:val="007A65DD"/>
    <w:rsid w:val="007B0084"/>
    <w:rsid w:val="007B0259"/>
    <w:rsid w:val="007B070A"/>
    <w:rsid w:val="007B0B65"/>
    <w:rsid w:val="007B1365"/>
    <w:rsid w:val="007B1EA5"/>
    <w:rsid w:val="007B2D4B"/>
    <w:rsid w:val="007C02AF"/>
    <w:rsid w:val="007C0A36"/>
    <w:rsid w:val="007C0D32"/>
    <w:rsid w:val="007C0F21"/>
    <w:rsid w:val="007C1658"/>
    <w:rsid w:val="007C2664"/>
    <w:rsid w:val="007C2EEB"/>
    <w:rsid w:val="007C2EF3"/>
    <w:rsid w:val="007C2F75"/>
    <w:rsid w:val="007C4F35"/>
    <w:rsid w:val="007C53F8"/>
    <w:rsid w:val="007C5B07"/>
    <w:rsid w:val="007D3CC6"/>
    <w:rsid w:val="007D6741"/>
    <w:rsid w:val="007D7126"/>
    <w:rsid w:val="007E04EB"/>
    <w:rsid w:val="007E16A7"/>
    <w:rsid w:val="007E1B74"/>
    <w:rsid w:val="007E1F23"/>
    <w:rsid w:val="007E558F"/>
    <w:rsid w:val="007E60DD"/>
    <w:rsid w:val="007E6E3F"/>
    <w:rsid w:val="007F0484"/>
    <w:rsid w:val="007F04B6"/>
    <w:rsid w:val="007F21B3"/>
    <w:rsid w:val="007F504B"/>
    <w:rsid w:val="007F5B73"/>
    <w:rsid w:val="007F66F6"/>
    <w:rsid w:val="0080117E"/>
    <w:rsid w:val="00802E88"/>
    <w:rsid w:val="00803AE3"/>
    <w:rsid w:val="00803BB6"/>
    <w:rsid w:val="008054FF"/>
    <w:rsid w:val="00805777"/>
    <w:rsid w:val="0080703A"/>
    <w:rsid w:val="0080755F"/>
    <w:rsid w:val="008126F2"/>
    <w:rsid w:val="00812EE7"/>
    <w:rsid w:val="00813C1F"/>
    <w:rsid w:val="00814605"/>
    <w:rsid w:val="008150F8"/>
    <w:rsid w:val="00815181"/>
    <w:rsid w:val="008157E3"/>
    <w:rsid w:val="00816470"/>
    <w:rsid w:val="00817F62"/>
    <w:rsid w:val="00822CDA"/>
    <w:rsid w:val="00822F28"/>
    <w:rsid w:val="008233EA"/>
    <w:rsid w:val="008241BC"/>
    <w:rsid w:val="0082469C"/>
    <w:rsid w:val="00826849"/>
    <w:rsid w:val="00827480"/>
    <w:rsid w:val="008276C2"/>
    <w:rsid w:val="00830173"/>
    <w:rsid w:val="00830B7E"/>
    <w:rsid w:val="00831440"/>
    <w:rsid w:val="008334C5"/>
    <w:rsid w:val="00833B32"/>
    <w:rsid w:val="00833F61"/>
    <w:rsid w:val="0083404E"/>
    <w:rsid w:val="00834BE1"/>
    <w:rsid w:val="00834DBE"/>
    <w:rsid w:val="008356C2"/>
    <w:rsid w:val="00836CDE"/>
    <w:rsid w:val="008372C4"/>
    <w:rsid w:val="008373AD"/>
    <w:rsid w:val="00837FCD"/>
    <w:rsid w:val="00842062"/>
    <w:rsid w:val="00843850"/>
    <w:rsid w:val="00843991"/>
    <w:rsid w:val="00846485"/>
    <w:rsid w:val="008476B0"/>
    <w:rsid w:val="00847725"/>
    <w:rsid w:val="00850D57"/>
    <w:rsid w:val="00852327"/>
    <w:rsid w:val="00853745"/>
    <w:rsid w:val="00853BBF"/>
    <w:rsid w:val="00853F4D"/>
    <w:rsid w:val="00854425"/>
    <w:rsid w:val="008562BF"/>
    <w:rsid w:val="00857CB5"/>
    <w:rsid w:val="008612FD"/>
    <w:rsid w:val="00861E0A"/>
    <w:rsid w:val="0086337B"/>
    <w:rsid w:val="008642DF"/>
    <w:rsid w:val="00865065"/>
    <w:rsid w:val="00866C7D"/>
    <w:rsid w:val="00866CA2"/>
    <w:rsid w:val="00866CE9"/>
    <w:rsid w:val="00870993"/>
    <w:rsid w:val="00873EE8"/>
    <w:rsid w:val="00874AF7"/>
    <w:rsid w:val="00875049"/>
    <w:rsid w:val="0087521A"/>
    <w:rsid w:val="0087641E"/>
    <w:rsid w:val="0087680C"/>
    <w:rsid w:val="0087683E"/>
    <w:rsid w:val="008777EE"/>
    <w:rsid w:val="00877CAB"/>
    <w:rsid w:val="00882267"/>
    <w:rsid w:val="00882B16"/>
    <w:rsid w:val="0088392A"/>
    <w:rsid w:val="00883C43"/>
    <w:rsid w:val="00884078"/>
    <w:rsid w:val="00884201"/>
    <w:rsid w:val="00885621"/>
    <w:rsid w:val="00885C1B"/>
    <w:rsid w:val="00885D6E"/>
    <w:rsid w:val="00887991"/>
    <w:rsid w:val="008905D4"/>
    <w:rsid w:val="00890D6C"/>
    <w:rsid w:val="008917BA"/>
    <w:rsid w:val="00891BB8"/>
    <w:rsid w:val="00891CCF"/>
    <w:rsid w:val="008930EC"/>
    <w:rsid w:val="00893DE1"/>
    <w:rsid w:val="00894B90"/>
    <w:rsid w:val="0089664A"/>
    <w:rsid w:val="008A1461"/>
    <w:rsid w:val="008A15B1"/>
    <w:rsid w:val="008A2DB2"/>
    <w:rsid w:val="008A4C00"/>
    <w:rsid w:val="008A67B2"/>
    <w:rsid w:val="008B09F7"/>
    <w:rsid w:val="008B11A9"/>
    <w:rsid w:val="008B5799"/>
    <w:rsid w:val="008B63F9"/>
    <w:rsid w:val="008B6A31"/>
    <w:rsid w:val="008B7D5F"/>
    <w:rsid w:val="008C06BE"/>
    <w:rsid w:val="008C16A2"/>
    <w:rsid w:val="008C1CA1"/>
    <w:rsid w:val="008C1CF3"/>
    <w:rsid w:val="008C2CAA"/>
    <w:rsid w:val="008C2E8A"/>
    <w:rsid w:val="008C4CEB"/>
    <w:rsid w:val="008C53B2"/>
    <w:rsid w:val="008C583D"/>
    <w:rsid w:val="008C5E2C"/>
    <w:rsid w:val="008C6DC2"/>
    <w:rsid w:val="008C79A4"/>
    <w:rsid w:val="008D04A9"/>
    <w:rsid w:val="008D1BC5"/>
    <w:rsid w:val="008D32A6"/>
    <w:rsid w:val="008D3E1D"/>
    <w:rsid w:val="008D5004"/>
    <w:rsid w:val="008D63A6"/>
    <w:rsid w:val="008D6F06"/>
    <w:rsid w:val="008E0C9E"/>
    <w:rsid w:val="008E13AA"/>
    <w:rsid w:val="008E2A2F"/>
    <w:rsid w:val="008E3B6F"/>
    <w:rsid w:val="008E49B5"/>
    <w:rsid w:val="008E51F0"/>
    <w:rsid w:val="008E5DE7"/>
    <w:rsid w:val="008E6622"/>
    <w:rsid w:val="008E662E"/>
    <w:rsid w:val="008F0FBC"/>
    <w:rsid w:val="008F2039"/>
    <w:rsid w:val="008F6CB1"/>
    <w:rsid w:val="008F745D"/>
    <w:rsid w:val="009100D8"/>
    <w:rsid w:val="00910C04"/>
    <w:rsid w:val="0091163A"/>
    <w:rsid w:val="00911D79"/>
    <w:rsid w:val="00915144"/>
    <w:rsid w:val="00915232"/>
    <w:rsid w:val="00915809"/>
    <w:rsid w:val="0091651F"/>
    <w:rsid w:val="009201E0"/>
    <w:rsid w:val="00920815"/>
    <w:rsid w:val="00922FAE"/>
    <w:rsid w:val="00924ACB"/>
    <w:rsid w:val="00924D6A"/>
    <w:rsid w:val="009306B6"/>
    <w:rsid w:val="00931071"/>
    <w:rsid w:val="00932DF3"/>
    <w:rsid w:val="0093482B"/>
    <w:rsid w:val="00935073"/>
    <w:rsid w:val="00935698"/>
    <w:rsid w:val="00936ABF"/>
    <w:rsid w:val="0093706A"/>
    <w:rsid w:val="0093713B"/>
    <w:rsid w:val="00937849"/>
    <w:rsid w:val="00937926"/>
    <w:rsid w:val="00937DE5"/>
    <w:rsid w:val="0094081A"/>
    <w:rsid w:val="00941107"/>
    <w:rsid w:val="00941B15"/>
    <w:rsid w:val="00942ABE"/>
    <w:rsid w:val="00943790"/>
    <w:rsid w:val="00943F91"/>
    <w:rsid w:val="00945187"/>
    <w:rsid w:val="00945466"/>
    <w:rsid w:val="009466E4"/>
    <w:rsid w:val="00947D96"/>
    <w:rsid w:val="009518F6"/>
    <w:rsid w:val="00955804"/>
    <w:rsid w:val="00960E63"/>
    <w:rsid w:val="00961427"/>
    <w:rsid w:val="009616CF"/>
    <w:rsid w:val="009638F4"/>
    <w:rsid w:val="00965268"/>
    <w:rsid w:val="009658FC"/>
    <w:rsid w:val="00965939"/>
    <w:rsid w:val="009712EF"/>
    <w:rsid w:val="00971CBB"/>
    <w:rsid w:val="00972B2B"/>
    <w:rsid w:val="00973251"/>
    <w:rsid w:val="009736D4"/>
    <w:rsid w:val="00974A26"/>
    <w:rsid w:val="0097640F"/>
    <w:rsid w:val="0098208F"/>
    <w:rsid w:val="00982DA6"/>
    <w:rsid w:val="0098331A"/>
    <w:rsid w:val="00983957"/>
    <w:rsid w:val="00983B40"/>
    <w:rsid w:val="009841EA"/>
    <w:rsid w:val="00985148"/>
    <w:rsid w:val="00986610"/>
    <w:rsid w:val="00987685"/>
    <w:rsid w:val="009903D2"/>
    <w:rsid w:val="00990BC2"/>
    <w:rsid w:val="00993570"/>
    <w:rsid w:val="00993DCF"/>
    <w:rsid w:val="0099749A"/>
    <w:rsid w:val="009A0324"/>
    <w:rsid w:val="009A07A6"/>
    <w:rsid w:val="009A0ED6"/>
    <w:rsid w:val="009A1889"/>
    <w:rsid w:val="009A3E2B"/>
    <w:rsid w:val="009A635B"/>
    <w:rsid w:val="009A671F"/>
    <w:rsid w:val="009B1897"/>
    <w:rsid w:val="009B1DD1"/>
    <w:rsid w:val="009B20F6"/>
    <w:rsid w:val="009B225E"/>
    <w:rsid w:val="009B49B9"/>
    <w:rsid w:val="009B5C65"/>
    <w:rsid w:val="009B6219"/>
    <w:rsid w:val="009C08CB"/>
    <w:rsid w:val="009C24CC"/>
    <w:rsid w:val="009C2D1D"/>
    <w:rsid w:val="009C3249"/>
    <w:rsid w:val="009C42D9"/>
    <w:rsid w:val="009C6F48"/>
    <w:rsid w:val="009C6F71"/>
    <w:rsid w:val="009D0BEC"/>
    <w:rsid w:val="009D66F6"/>
    <w:rsid w:val="009D702C"/>
    <w:rsid w:val="009D79A0"/>
    <w:rsid w:val="009E0134"/>
    <w:rsid w:val="009E0E00"/>
    <w:rsid w:val="009E1E6B"/>
    <w:rsid w:val="009E2E1A"/>
    <w:rsid w:val="009E3B77"/>
    <w:rsid w:val="009E4158"/>
    <w:rsid w:val="009E52BF"/>
    <w:rsid w:val="009E5A2A"/>
    <w:rsid w:val="009E600C"/>
    <w:rsid w:val="009E60F4"/>
    <w:rsid w:val="009E6CBA"/>
    <w:rsid w:val="009E70B4"/>
    <w:rsid w:val="009E7D8B"/>
    <w:rsid w:val="009F0358"/>
    <w:rsid w:val="009F084C"/>
    <w:rsid w:val="009F1BB0"/>
    <w:rsid w:val="009F214B"/>
    <w:rsid w:val="009F3821"/>
    <w:rsid w:val="009F474B"/>
    <w:rsid w:val="009F68D3"/>
    <w:rsid w:val="009F730A"/>
    <w:rsid w:val="00A00480"/>
    <w:rsid w:val="00A01A83"/>
    <w:rsid w:val="00A02551"/>
    <w:rsid w:val="00A02FDD"/>
    <w:rsid w:val="00A038AF"/>
    <w:rsid w:val="00A041DA"/>
    <w:rsid w:val="00A04D9C"/>
    <w:rsid w:val="00A07F95"/>
    <w:rsid w:val="00A07FAB"/>
    <w:rsid w:val="00A1100A"/>
    <w:rsid w:val="00A1147E"/>
    <w:rsid w:val="00A125AB"/>
    <w:rsid w:val="00A13D80"/>
    <w:rsid w:val="00A13FAD"/>
    <w:rsid w:val="00A14D12"/>
    <w:rsid w:val="00A156BD"/>
    <w:rsid w:val="00A15AA6"/>
    <w:rsid w:val="00A16221"/>
    <w:rsid w:val="00A212E0"/>
    <w:rsid w:val="00A216C9"/>
    <w:rsid w:val="00A2208A"/>
    <w:rsid w:val="00A22440"/>
    <w:rsid w:val="00A23309"/>
    <w:rsid w:val="00A234E6"/>
    <w:rsid w:val="00A23EC6"/>
    <w:rsid w:val="00A24365"/>
    <w:rsid w:val="00A2437B"/>
    <w:rsid w:val="00A25514"/>
    <w:rsid w:val="00A256E4"/>
    <w:rsid w:val="00A2593A"/>
    <w:rsid w:val="00A26B02"/>
    <w:rsid w:val="00A27B42"/>
    <w:rsid w:val="00A27D53"/>
    <w:rsid w:val="00A30178"/>
    <w:rsid w:val="00A30E33"/>
    <w:rsid w:val="00A31A54"/>
    <w:rsid w:val="00A31F8A"/>
    <w:rsid w:val="00A32A33"/>
    <w:rsid w:val="00A3495A"/>
    <w:rsid w:val="00A34AEF"/>
    <w:rsid w:val="00A3633B"/>
    <w:rsid w:val="00A3642E"/>
    <w:rsid w:val="00A3684F"/>
    <w:rsid w:val="00A36D97"/>
    <w:rsid w:val="00A371A2"/>
    <w:rsid w:val="00A42F39"/>
    <w:rsid w:val="00A447BC"/>
    <w:rsid w:val="00A45CE3"/>
    <w:rsid w:val="00A461B9"/>
    <w:rsid w:val="00A47629"/>
    <w:rsid w:val="00A477A4"/>
    <w:rsid w:val="00A510E6"/>
    <w:rsid w:val="00A51BF9"/>
    <w:rsid w:val="00A52619"/>
    <w:rsid w:val="00A52D8E"/>
    <w:rsid w:val="00A53278"/>
    <w:rsid w:val="00A532E1"/>
    <w:rsid w:val="00A53D0A"/>
    <w:rsid w:val="00A571CA"/>
    <w:rsid w:val="00A57411"/>
    <w:rsid w:val="00A57524"/>
    <w:rsid w:val="00A5775F"/>
    <w:rsid w:val="00A60030"/>
    <w:rsid w:val="00A6141C"/>
    <w:rsid w:val="00A6163F"/>
    <w:rsid w:val="00A626A0"/>
    <w:rsid w:val="00A62A6C"/>
    <w:rsid w:val="00A62C8C"/>
    <w:rsid w:val="00A630ED"/>
    <w:rsid w:val="00A63803"/>
    <w:rsid w:val="00A663DB"/>
    <w:rsid w:val="00A66C70"/>
    <w:rsid w:val="00A674E8"/>
    <w:rsid w:val="00A67635"/>
    <w:rsid w:val="00A70AE6"/>
    <w:rsid w:val="00A71046"/>
    <w:rsid w:val="00A72D64"/>
    <w:rsid w:val="00A731E2"/>
    <w:rsid w:val="00A736EF"/>
    <w:rsid w:val="00A74832"/>
    <w:rsid w:val="00A74E18"/>
    <w:rsid w:val="00A758FF"/>
    <w:rsid w:val="00A76CCF"/>
    <w:rsid w:val="00A77F4A"/>
    <w:rsid w:val="00A81182"/>
    <w:rsid w:val="00A830CA"/>
    <w:rsid w:val="00A845D8"/>
    <w:rsid w:val="00A84A19"/>
    <w:rsid w:val="00A85E88"/>
    <w:rsid w:val="00A861ED"/>
    <w:rsid w:val="00A862D6"/>
    <w:rsid w:val="00A86B50"/>
    <w:rsid w:val="00A86C3A"/>
    <w:rsid w:val="00A86E54"/>
    <w:rsid w:val="00A87A9C"/>
    <w:rsid w:val="00A91E20"/>
    <w:rsid w:val="00A93501"/>
    <w:rsid w:val="00A952B0"/>
    <w:rsid w:val="00A97238"/>
    <w:rsid w:val="00A974EB"/>
    <w:rsid w:val="00A97D3C"/>
    <w:rsid w:val="00A97D6A"/>
    <w:rsid w:val="00AA1EF6"/>
    <w:rsid w:val="00AA201D"/>
    <w:rsid w:val="00AA28E0"/>
    <w:rsid w:val="00AA3A7E"/>
    <w:rsid w:val="00AA3B1F"/>
    <w:rsid w:val="00AA62A2"/>
    <w:rsid w:val="00AA6874"/>
    <w:rsid w:val="00AA69D1"/>
    <w:rsid w:val="00AA6A5E"/>
    <w:rsid w:val="00AA794B"/>
    <w:rsid w:val="00AB00A1"/>
    <w:rsid w:val="00AB0C11"/>
    <w:rsid w:val="00AB3181"/>
    <w:rsid w:val="00AB3F09"/>
    <w:rsid w:val="00AB4212"/>
    <w:rsid w:val="00AB4D9F"/>
    <w:rsid w:val="00AB5731"/>
    <w:rsid w:val="00AB6F0C"/>
    <w:rsid w:val="00AB73EA"/>
    <w:rsid w:val="00AC10D4"/>
    <w:rsid w:val="00AC4BBB"/>
    <w:rsid w:val="00AC6735"/>
    <w:rsid w:val="00AC6C7B"/>
    <w:rsid w:val="00AC782A"/>
    <w:rsid w:val="00AC7A50"/>
    <w:rsid w:val="00AD0849"/>
    <w:rsid w:val="00AD228A"/>
    <w:rsid w:val="00AD2CA0"/>
    <w:rsid w:val="00AD2D20"/>
    <w:rsid w:val="00AD3CB9"/>
    <w:rsid w:val="00AE0BEF"/>
    <w:rsid w:val="00AE1400"/>
    <w:rsid w:val="00AE35E4"/>
    <w:rsid w:val="00AE4B6A"/>
    <w:rsid w:val="00AE51BB"/>
    <w:rsid w:val="00AE5AA3"/>
    <w:rsid w:val="00AE63F5"/>
    <w:rsid w:val="00AE6AD2"/>
    <w:rsid w:val="00AF02A9"/>
    <w:rsid w:val="00AF16ED"/>
    <w:rsid w:val="00AF2D83"/>
    <w:rsid w:val="00AF49BC"/>
    <w:rsid w:val="00AF51CB"/>
    <w:rsid w:val="00AF6ED0"/>
    <w:rsid w:val="00AF7B84"/>
    <w:rsid w:val="00B00A15"/>
    <w:rsid w:val="00B00FDF"/>
    <w:rsid w:val="00B01959"/>
    <w:rsid w:val="00B04E52"/>
    <w:rsid w:val="00B04EC6"/>
    <w:rsid w:val="00B05AC1"/>
    <w:rsid w:val="00B072F5"/>
    <w:rsid w:val="00B07D09"/>
    <w:rsid w:val="00B10804"/>
    <w:rsid w:val="00B10B71"/>
    <w:rsid w:val="00B11B50"/>
    <w:rsid w:val="00B1242A"/>
    <w:rsid w:val="00B12D1F"/>
    <w:rsid w:val="00B13077"/>
    <w:rsid w:val="00B136DC"/>
    <w:rsid w:val="00B13DB7"/>
    <w:rsid w:val="00B1471C"/>
    <w:rsid w:val="00B152CF"/>
    <w:rsid w:val="00B15ECD"/>
    <w:rsid w:val="00B162B7"/>
    <w:rsid w:val="00B16D95"/>
    <w:rsid w:val="00B1750B"/>
    <w:rsid w:val="00B17B8A"/>
    <w:rsid w:val="00B17C54"/>
    <w:rsid w:val="00B20C06"/>
    <w:rsid w:val="00B2120C"/>
    <w:rsid w:val="00B2166A"/>
    <w:rsid w:val="00B22343"/>
    <w:rsid w:val="00B22E6B"/>
    <w:rsid w:val="00B25FBA"/>
    <w:rsid w:val="00B2606B"/>
    <w:rsid w:val="00B271E4"/>
    <w:rsid w:val="00B30BAB"/>
    <w:rsid w:val="00B319CF"/>
    <w:rsid w:val="00B34EFD"/>
    <w:rsid w:val="00B3547A"/>
    <w:rsid w:val="00B35BFB"/>
    <w:rsid w:val="00B35D93"/>
    <w:rsid w:val="00B367D4"/>
    <w:rsid w:val="00B368E2"/>
    <w:rsid w:val="00B4043B"/>
    <w:rsid w:val="00B413BB"/>
    <w:rsid w:val="00B41B6A"/>
    <w:rsid w:val="00B41DDE"/>
    <w:rsid w:val="00B43F3C"/>
    <w:rsid w:val="00B44524"/>
    <w:rsid w:val="00B45005"/>
    <w:rsid w:val="00B46915"/>
    <w:rsid w:val="00B474C5"/>
    <w:rsid w:val="00B508B7"/>
    <w:rsid w:val="00B516FA"/>
    <w:rsid w:val="00B51BDD"/>
    <w:rsid w:val="00B52F3F"/>
    <w:rsid w:val="00B53763"/>
    <w:rsid w:val="00B53CFD"/>
    <w:rsid w:val="00B55384"/>
    <w:rsid w:val="00B61950"/>
    <w:rsid w:val="00B61DE7"/>
    <w:rsid w:val="00B66EB4"/>
    <w:rsid w:val="00B707D7"/>
    <w:rsid w:val="00B7135C"/>
    <w:rsid w:val="00B74F21"/>
    <w:rsid w:val="00B757C9"/>
    <w:rsid w:val="00B764AA"/>
    <w:rsid w:val="00B767CC"/>
    <w:rsid w:val="00B81DC0"/>
    <w:rsid w:val="00B83398"/>
    <w:rsid w:val="00B84CB4"/>
    <w:rsid w:val="00B853EE"/>
    <w:rsid w:val="00B85A0E"/>
    <w:rsid w:val="00B87BDF"/>
    <w:rsid w:val="00B901B3"/>
    <w:rsid w:val="00B90A56"/>
    <w:rsid w:val="00B90A68"/>
    <w:rsid w:val="00B9287F"/>
    <w:rsid w:val="00B92CA5"/>
    <w:rsid w:val="00B93AC5"/>
    <w:rsid w:val="00B9756B"/>
    <w:rsid w:val="00BA1343"/>
    <w:rsid w:val="00BA18D3"/>
    <w:rsid w:val="00BA3076"/>
    <w:rsid w:val="00BA3943"/>
    <w:rsid w:val="00BA4AC5"/>
    <w:rsid w:val="00BA527E"/>
    <w:rsid w:val="00BA5E55"/>
    <w:rsid w:val="00BA6BDF"/>
    <w:rsid w:val="00BA6DBD"/>
    <w:rsid w:val="00BB0134"/>
    <w:rsid w:val="00BB056A"/>
    <w:rsid w:val="00BB0D74"/>
    <w:rsid w:val="00BB1047"/>
    <w:rsid w:val="00BB1157"/>
    <w:rsid w:val="00BB1909"/>
    <w:rsid w:val="00BB20D0"/>
    <w:rsid w:val="00BB2BEF"/>
    <w:rsid w:val="00BB2E60"/>
    <w:rsid w:val="00BB39D4"/>
    <w:rsid w:val="00BB4DA1"/>
    <w:rsid w:val="00BB56D0"/>
    <w:rsid w:val="00BB57FA"/>
    <w:rsid w:val="00BB5B61"/>
    <w:rsid w:val="00BB6F4A"/>
    <w:rsid w:val="00BB7154"/>
    <w:rsid w:val="00BC04B8"/>
    <w:rsid w:val="00BC2078"/>
    <w:rsid w:val="00BC2AED"/>
    <w:rsid w:val="00BC5695"/>
    <w:rsid w:val="00BC614C"/>
    <w:rsid w:val="00BC6B2A"/>
    <w:rsid w:val="00BC76F9"/>
    <w:rsid w:val="00BD00A7"/>
    <w:rsid w:val="00BD064A"/>
    <w:rsid w:val="00BD42A3"/>
    <w:rsid w:val="00BD4E54"/>
    <w:rsid w:val="00BD5663"/>
    <w:rsid w:val="00BD5ADA"/>
    <w:rsid w:val="00BD730C"/>
    <w:rsid w:val="00BD74E4"/>
    <w:rsid w:val="00BE0714"/>
    <w:rsid w:val="00BE0E7B"/>
    <w:rsid w:val="00BE1E09"/>
    <w:rsid w:val="00BE36D4"/>
    <w:rsid w:val="00BE6468"/>
    <w:rsid w:val="00BE69B5"/>
    <w:rsid w:val="00BF0ACF"/>
    <w:rsid w:val="00BF2207"/>
    <w:rsid w:val="00BF51C7"/>
    <w:rsid w:val="00BF52F2"/>
    <w:rsid w:val="00BF537D"/>
    <w:rsid w:val="00BF5936"/>
    <w:rsid w:val="00BF5E55"/>
    <w:rsid w:val="00BF6572"/>
    <w:rsid w:val="00BF6975"/>
    <w:rsid w:val="00C001BB"/>
    <w:rsid w:val="00C0373D"/>
    <w:rsid w:val="00C046F5"/>
    <w:rsid w:val="00C07D73"/>
    <w:rsid w:val="00C219B1"/>
    <w:rsid w:val="00C22321"/>
    <w:rsid w:val="00C23D0C"/>
    <w:rsid w:val="00C23D52"/>
    <w:rsid w:val="00C25D08"/>
    <w:rsid w:val="00C25FC5"/>
    <w:rsid w:val="00C26574"/>
    <w:rsid w:val="00C26D32"/>
    <w:rsid w:val="00C26E86"/>
    <w:rsid w:val="00C311AD"/>
    <w:rsid w:val="00C31AEB"/>
    <w:rsid w:val="00C31F18"/>
    <w:rsid w:val="00C33E01"/>
    <w:rsid w:val="00C349AB"/>
    <w:rsid w:val="00C363FF"/>
    <w:rsid w:val="00C377CF"/>
    <w:rsid w:val="00C408A9"/>
    <w:rsid w:val="00C4139B"/>
    <w:rsid w:val="00C42FD4"/>
    <w:rsid w:val="00C43079"/>
    <w:rsid w:val="00C4406D"/>
    <w:rsid w:val="00C45297"/>
    <w:rsid w:val="00C47655"/>
    <w:rsid w:val="00C54DF4"/>
    <w:rsid w:val="00C55DB4"/>
    <w:rsid w:val="00C55E6E"/>
    <w:rsid w:val="00C56CE8"/>
    <w:rsid w:val="00C571D2"/>
    <w:rsid w:val="00C60620"/>
    <w:rsid w:val="00C61290"/>
    <w:rsid w:val="00C61527"/>
    <w:rsid w:val="00C61D3E"/>
    <w:rsid w:val="00C6434B"/>
    <w:rsid w:val="00C65D9C"/>
    <w:rsid w:val="00C65DAB"/>
    <w:rsid w:val="00C701F8"/>
    <w:rsid w:val="00C7020C"/>
    <w:rsid w:val="00C70707"/>
    <w:rsid w:val="00C70E9F"/>
    <w:rsid w:val="00C71939"/>
    <w:rsid w:val="00C734C7"/>
    <w:rsid w:val="00C73DA3"/>
    <w:rsid w:val="00C7472B"/>
    <w:rsid w:val="00C7485A"/>
    <w:rsid w:val="00C752D3"/>
    <w:rsid w:val="00C75303"/>
    <w:rsid w:val="00C81D57"/>
    <w:rsid w:val="00C81E54"/>
    <w:rsid w:val="00C82073"/>
    <w:rsid w:val="00C82197"/>
    <w:rsid w:val="00C84AA0"/>
    <w:rsid w:val="00C84DC7"/>
    <w:rsid w:val="00C872AC"/>
    <w:rsid w:val="00C873B5"/>
    <w:rsid w:val="00C925DB"/>
    <w:rsid w:val="00C92823"/>
    <w:rsid w:val="00C938CA"/>
    <w:rsid w:val="00C9415B"/>
    <w:rsid w:val="00C94C9A"/>
    <w:rsid w:val="00C94E74"/>
    <w:rsid w:val="00C97D1C"/>
    <w:rsid w:val="00CA044D"/>
    <w:rsid w:val="00CA215E"/>
    <w:rsid w:val="00CA2EDB"/>
    <w:rsid w:val="00CA3C47"/>
    <w:rsid w:val="00CA7870"/>
    <w:rsid w:val="00CB1221"/>
    <w:rsid w:val="00CB13D3"/>
    <w:rsid w:val="00CB1AB7"/>
    <w:rsid w:val="00CB2A49"/>
    <w:rsid w:val="00CB2EEC"/>
    <w:rsid w:val="00CB620E"/>
    <w:rsid w:val="00CB7BC7"/>
    <w:rsid w:val="00CC1E4F"/>
    <w:rsid w:val="00CC2B74"/>
    <w:rsid w:val="00CD05F4"/>
    <w:rsid w:val="00CD2190"/>
    <w:rsid w:val="00CD4C18"/>
    <w:rsid w:val="00CD4E18"/>
    <w:rsid w:val="00CD514D"/>
    <w:rsid w:val="00CD70A1"/>
    <w:rsid w:val="00CD7D21"/>
    <w:rsid w:val="00CD7D9F"/>
    <w:rsid w:val="00CE0E20"/>
    <w:rsid w:val="00CE30D7"/>
    <w:rsid w:val="00CE4373"/>
    <w:rsid w:val="00CE678E"/>
    <w:rsid w:val="00CE6AA9"/>
    <w:rsid w:val="00CE6F8A"/>
    <w:rsid w:val="00CE7800"/>
    <w:rsid w:val="00CE7D19"/>
    <w:rsid w:val="00CF1938"/>
    <w:rsid w:val="00CF3B33"/>
    <w:rsid w:val="00CF4721"/>
    <w:rsid w:val="00CF59A1"/>
    <w:rsid w:val="00CF78CC"/>
    <w:rsid w:val="00CF78F2"/>
    <w:rsid w:val="00CF7DBF"/>
    <w:rsid w:val="00D004FD"/>
    <w:rsid w:val="00D00B56"/>
    <w:rsid w:val="00D015A2"/>
    <w:rsid w:val="00D02520"/>
    <w:rsid w:val="00D0347E"/>
    <w:rsid w:val="00D03574"/>
    <w:rsid w:val="00D037FE"/>
    <w:rsid w:val="00D04FE4"/>
    <w:rsid w:val="00D059BB"/>
    <w:rsid w:val="00D06C2E"/>
    <w:rsid w:val="00D0768C"/>
    <w:rsid w:val="00D07697"/>
    <w:rsid w:val="00D07A28"/>
    <w:rsid w:val="00D07B5D"/>
    <w:rsid w:val="00D07DC6"/>
    <w:rsid w:val="00D1040F"/>
    <w:rsid w:val="00D154C9"/>
    <w:rsid w:val="00D15D44"/>
    <w:rsid w:val="00D20072"/>
    <w:rsid w:val="00D225EC"/>
    <w:rsid w:val="00D23558"/>
    <w:rsid w:val="00D23CD8"/>
    <w:rsid w:val="00D245B9"/>
    <w:rsid w:val="00D2572B"/>
    <w:rsid w:val="00D25B82"/>
    <w:rsid w:val="00D30065"/>
    <w:rsid w:val="00D30F0B"/>
    <w:rsid w:val="00D31169"/>
    <w:rsid w:val="00D32530"/>
    <w:rsid w:val="00D326ED"/>
    <w:rsid w:val="00D327D3"/>
    <w:rsid w:val="00D338CA"/>
    <w:rsid w:val="00D33BF6"/>
    <w:rsid w:val="00D3520B"/>
    <w:rsid w:val="00D35C80"/>
    <w:rsid w:val="00D37685"/>
    <w:rsid w:val="00D37FDD"/>
    <w:rsid w:val="00D409B5"/>
    <w:rsid w:val="00D42C32"/>
    <w:rsid w:val="00D44932"/>
    <w:rsid w:val="00D450D7"/>
    <w:rsid w:val="00D45627"/>
    <w:rsid w:val="00D46538"/>
    <w:rsid w:val="00D467DB"/>
    <w:rsid w:val="00D5029C"/>
    <w:rsid w:val="00D50CE5"/>
    <w:rsid w:val="00D50EC6"/>
    <w:rsid w:val="00D52AA4"/>
    <w:rsid w:val="00D54CEE"/>
    <w:rsid w:val="00D559CA"/>
    <w:rsid w:val="00D56204"/>
    <w:rsid w:val="00D56DE8"/>
    <w:rsid w:val="00D56F38"/>
    <w:rsid w:val="00D60B57"/>
    <w:rsid w:val="00D60F3B"/>
    <w:rsid w:val="00D62054"/>
    <w:rsid w:val="00D63E3F"/>
    <w:rsid w:val="00D64694"/>
    <w:rsid w:val="00D655E1"/>
    <w:rsid w:val="00D659B1"/>
    <w:rsid w:val="00D65D2B"/>
    <w:rsid w:val="00D670AF"/>
    <w:rsid w:val="00D71157"/>
    <w:rsid w:val="00D731B0"/>
    <w:rsid w:val="00D734F3"/>
    <w:rsid w:val="00D74671"/>
    <w:rsid w:val="00D771A2"/>
    <w:rsid w:val="00D80D8E"/>
    <w:rsid w:val="00D82B5B"/>
    <w:rsid w:val="00D837EE"/>
    <w:rsid w:val="00D83912"/>
    <w:rsid w:val="00D8586C"/>
    <w:rsid w:val="00D91FBE"/>
    <w:rsid w:val="00D92381"/>
    <w:rsid w:val="00D92A16"/>
    <w:rsid w:val="00D952C5"/>
    <w:rsid w:val="00D953C4"/>
    <w:rsid w:val="00D95D91"/>
    <w:rsid w:val="00DA0654"/>
    <w:rsid w:val="00DA117C"/>
    <w:rsid w:val="00DA199E"/>
    <w:rsid w:val="00DA2688"/>
    <w:rsid w:val="00DA3946"/>
    <w:rsid w:val="00DA3C5A"/>
    <w:rsid w:val="00DA5009"/>
    <w:rsid w:val="00DA681B"/>
    <w:rsid w:val="00DB00E3"/>
    <w:rsid w:val="00DB097A"/>
    <w:rsid w:val="00DB0B2A"/>
    <w:rsid w:val="00DB1F7F"/>
    <w:rsid w:val="00DB216C"/>
    <w:rsid w:val="00DB2629"/>
    <w:rsid w:val="00DB7C67"/>
    <w:rsid w:val="00DC0464"/>
    <w:rsid w:val="00DC1C20"/>
    <w:rsid w:val="00DC1F1C"/>
    <w:rsid w:val="00DC61A5"/>
    <w:rsid w:val="00DC7A23"/>
    <w:rsid w:val="00DD248B"/>
    <w:rsid w:val="00DD3338"/>
    <w:rsid w:val="00DD33E1"/>
    <w:rsid w:val="00DD3C73"/>
    <w:rsid w:val="00DD43E0"/>
    <w:rsid w:val="00DD608D"/>
    <w:rsid w:val="00DD60C7"/>
    <w:rsid w:val="00DD62B8"/>
    <w:rsid w:val="00DD65FF"/>
    <w:rsid w:val="00DD6C99"/>
    <w:rsid w:val="00DD7297"/>
    <w:rsid w:val="00DE2A2B"/>
    <w:rsid w:val="00DE454B"/>
    <w:rsid w:val="00DE5151"/>
    <w:rsid w:val="00DE61E8"/>
    <w:rsid w:val="00DE6D9F"/>
    <w:rsid w:val="00DE747F"/>
    <w:rsid w:val="00DF015B"/>
    <w:rsid w:val="00DF3391"/>
    <w:rsid w:val="00DF53A0"/>
    <w:rsid w:val="00DF5502"/>
    <w:rsid w:val="00DF6A4D"/>
    <w:rsid w:val="00DF6F1A"/>
    <w:rsid w:val="00DF7D99"/>
    <w:rsid w:val="00E026EB"/>
    <w:rsid w:val="00E049B6"/>
    <w:rsid w:val="00E05316"/>
    <w:rsid w:val="00E05664"/>
    <w:rsid w:val="00E05BE4"/>
    <w:rsid w:val="00E05E63"/>
    <w:rsid w:val="00E05F01"/>
    <w:rsid w:val="00E07811"/>
    <w:rsid w:val="00E10918"/>
    <w:rsid w:val="00E11B42"/>
    <w:rsid w:val="00E13524"/>
    <w:rsid w:val="00E14053"/>
    <w:rsid w:val="00E142A4"/>
    <w:rsid w:val="00E151AC"/>
    <w:rsid w:val="00E15FAE"/>
    <w:rsid w:val="00E16512"/>
    <w:rsid w:val="00E16B91"/>
    <w:rsid w:val="00E20353"/>
    <w:rsid w:val="00E20988"/>
    <w:rsid w:val="00E2151D"/>
    <w:rsid w:val="00E22F2C"/>
    <w:rsid w:val="00E26048"/>
    <w:rsid w:val="00E2625A"/>
    <w:rsid w:val="00E26BFA"/>
    <w:rsid w:val="00E30B09"/>
    <w:rsid w:val="00E30F68"/>
    <w:rsid w:val="00E32458"/>
    <w:rsid w:val="00E33978"/>
    <w:rsid w:val="00E35651"/>
    <w:rsid w:val="00E3588F"/>
    <w:rsid w:val="00E36706"/>
    <w:rsid w:val="00E3738D"/>
    <w:rsid w:val="00E401B1"/>
    <w:rsid w:val="00E402EA"/>
    <w:rsid w:val="00E43870"/>
    <w:rsid w:val="00E4398A"/>
    <w:rsid w:val="00E452A8"/>
    <w:rsid w:val="00E455F0"/>
    <w:rsid w:val="00E45E35"/>
    <w:rsid w:val="00E462BA"/>
    <w:rsid w:val="00E46BCF"/>
    <w:rsid w:val="00E502A2"/>
    <w:rsid w:val="00E509C2"/>
    <w:rsid w:val="00E52706"/>
    <w:rsid w:val="00E52918"/>
    <w:rsid w:val="00E544AE"/>
    <w:rsid w:val="00E57580"/>
    <w:rsid w:val="00E575EF"/>
    <w:rsid w:val="00E60028"/>
    <w:rsid w:val="00E60ECB"/>
    <w:rsid w:val="00E61F9D"/>
    <w:rsid w:val="00E62DE1"/>
    <w:rsid w:val="00E62F84"/>
    <w:rsid w:val="00E633E9"/>
    <w:rsid w:val="00E634AB"/>
    <w:rsid w:val="00E63C08"/>
    <w:rsid w:val="00E654A5"/>
    <w:rsid w:val="00E66877"/>
    <w:rsid w:val="00E67CB5"/>
    <w:rsid w:val="00E67DD4"/>
    <w:rsid w:val="00E726DB"/>
    <w:rsid w:val="00E73F85"/>
    <w:rsid w:val="00E74D1B"/>
    <w:rsid w:val="00E76972"/>
    <w:rsid w:val="00E76D67"/>
    <w:rsid w:val="00E8087F"/>
    <w:rsid w:val="00E816AD"/>
    <w:rsid w:val="00E8199C"/>
    <w:rsid w:val="00E81C9B"/>
    <w:rsid w:val="00E83158"/>
    <w:rsid w:val="00E844FB"/>
    <w:rsid w:val="00E84835"/>
    <w:rsid w:val="00E84BF7"/>
    <w:rsid w:val="00E86169"/>
    <w:rsid w:val="00E86AF2"/>
    <w:rsid w:val="00E900FE"/>
    <w:rsid w:val="00E90D44"/>
    <w:rsid w:val="00E910EE"/>
    <w:rsid w:val="00E91FCB"/>
    <w:rsid w:val="00E92040"/>
    <w:rsid w:val="00E92784"/>
    <w:rsid w:val="00E930F8"/>
    <w:rsid w:val="00E93E9F"/>
    <w:rsid w:val="00E94C51"/>
    <w:rsid w:val="00E94D7D"/>
    <w:rsid w:val="00E97A7B"/>
    <w:rsid w:val="00EA16EB"/>
    <w:rsid w:val="00EA1D5D"/>
    <w:rsid w:val="00EA2048"/>
    <w:rsid w:val="00EA2D47"/>
    <w:rsid w:val="00EA377C"/>
    <w:rsid w:val="00EA44D6"/>
    <w:rsid w:val="00EA62B7"/>
    <w:rsid w:val="00EA7947"/>
    <w:rsid w:val="00EA7BA9"/>
    <w:rsid w:val="00EA7D2D"/>
    <w:rsid w:val="00EB2E2C"/>
    <w:rsid w:val="00EB622D"/>
    <w:rsid w:val="00EB6EC3"/>
    <w:rsid w:val="00EB7C25"/>
    <w:rsid w:val="00EB7E17"/>
    <w:rsid w:val="00EC032E"/>
    <w:rsid w:val="00EC07A3"/>
    <w:rsid w:val="00EC08ED"/>
    <w:rsid w:val="00EC0AA3"/>
    <w:rsid w:val="00EC0BA7"/>
    <w:rsid w:val="00EC0BC9"/>
    <w:rsid w:val="00EC10BC"/>
    <w:rsid w:val="00EC2305"/>
    <w:rsid w:val="00EC2ECA"/>
    <w:rsid w:val="00EC33AB"/>
    <w:rsid w:val="00EC5DBA"/>
    <w:rsid w:val="00EC7762"/>
    <w:rsid w:val="00EC7B8B"/>
    <w:rsid w:val="00ED0B41"/>
    <w:rsid w:val="00ED1085"/>
    <w:rsid w:val="00ED26D6"/>
    <w:rsid w:val="00ED2A63"/>
    <w:rsid w:val="00ED31A0"/>
    <w:rsid w:val="00ED32A4"/>
    <w:rsid w:val="00ED32A9"/>
    <w:rsid w:val="00ED5AB6"/>
    <w:rsid w:val="00ED67BB"/>
    <w:rsid w:val="00ED6F5F"/>
    <w:rsid w:val="00ED7DDB"/>
    <w:rsid w:val="00EE1FC9"/>
    <w:rsid w:val="00EE241D"/>
    <w:rsid w:val="00EE49CC"/>
    <w:rsid w:val="00EE51BB"/>
    <w:rsid w:val="00EE7262"/>
    <w:rsid w:val="00EF14F9"/>
    <w:rsid w:val="00EF17F8"/>
    <w:rsid w:val="00EF1F16"/>
    <w:rsid w:val="00EF24AF"/>
    <w:rsid w:val="00EF2946"/>
    <w:rsid w:val="00EF3345"/>
    <w:rsid w:val="00EF447A"/>
    <w:rsid w:val="00EF6446"/>
    <w:rsid w:val="00EF6F88"/>
    <w:rsid w:val="00F012C6"/>
    <w:rsid w:val="00F02C8A"/>
    <w:rsid w:val="00F02CD5"/>
    <w:rsid w:val="00F04928"/>
    <w:rsid w:val="00F04D90"/>
    <w:rsid w:val="00F11A1A"/>
    <w:rsid w:val="00F12328"/>
    <w:rsid w:val="00F12698"/>
    <w:rsid w:val="00F128EF"/>
    <w:rsid w:val="00F12EE4"/>
    <w:rsid w:val="00F13C0D"/>
    <w:rsid w:val="00F13F45"/>
    <w:rsid w:val="00F14AE6"/>
    <w:rsid w:val="00F1513F"/>
    <w:rsid w:val="00F20101"/>
    <w:rsid w:val="00F2098F"/>
    <w:rsid w:val="00F214DA"/>
    <w:rsid w:val="00F2400E"/>
    <w:rsid w:val="00F247DC"/>
    <w:rsid w:val="00F26E30"/>
    <w:rsid w:val="00F30A77"/>
    <w:rsid w:val="00F30D59"/>
    <w:rsid w:val="00F3236F"/>
    <w:rsid w:val="00F3242B"/>
    <w:rsid w:val="00F36FEA"/>
    <w:rsid w:val="00F378F1"/>
    <w:rsid w:val="00F37B31"/>
    <w:rsid w:val="00F402DB"/>
    <w:rsid w:val="00F4342F"/>
    <w:rsid w:val="00F445AE"/>
    <w:rsid w:val="00F45A83"/>
    <w:rsid w:val="00F467C6"/>
    <w:rsid w:val="00F50950"/>
    <w:rsid w:val="00F50F5E"/>
    <w:rsid w:val="00F51136"/>
    <w:rsid w:val="00F5142E"/>
    <w:rsid w:val="00F52A80"/>
    <w:rsid w:val="00F52ED8"/>
    <w:rsid w:val="00F52F9F"/>
    <w:rsid w:val="00F5330B"/>
    <w:rsid w:val="00F538FD"/>
    <w:rsid w:val="00F55444"/>
    <w:rsid w:val="00F56C2E"/>
    <w:rsid w:val="00F574DF"/>
    <w:rsid w:val="00F57510"/>
    <w:rsid w:val="00F60290"/>
    <w:rsid w:val="00F60884"/>
    <w:rsid w:val="00F60FBC"/>
    <w:rsid w:val="00F63708"/>
    <w:rsid w:val="00F6584B"/>
    <w:rsid w:val="00F66C5A"/>
    <w:rsid w:val="00F66DCC"/>
    <w:rsid w:val="00F674D1"/>
    <w:rsid w:val="00F679FE"/>
    <w:rsid w:val="00F70E31"/>
    <w:rsid w:val="00F71016"/>
    <w:rsid w:val="00F72543"/>
    <w:rsid w:val="00F73670"/>
    <w:rsid w:val="00F75217"/>
    <w:rsid w:val="00F755B0"/>
    <w:rsid w:val="00F760E8"/>
    <w:rsid w:val="00F76AB5"/>
    <w:rsid w:val="00F76E53"/>
    <w:rsid w:val="00F8147A"/>
    <w:rsid w:val="00F814C7"/>
    <w:rsid w:val="00F8158A"/>
    <w:rsid w:val="00F829F1"/>
    <w:rsid w:val="00F82C61"/>
    <w:rsid w:val="00F83BC0"/>
    <w:rsid w:val="00F8774A"/>
    <w:rsid w:val="00F904D4"/>
    <w:rsid w:val="00F92069"/>
    <w:rsid w:val="00F922F1"/>
    <w:rsid w:val="00F93D5B"/>
    <w:rsid w:val="00F94087"/>
    <w:rsid w:val="00F95ADD"/>
    <w:rsid w:val="00F96851"/>
    <w:rsid w:val="00F97867"/>
    <w:rsid w:val="00F97ADD"/>
    <w:rsid w:val="00FA03C7"/>
    <w:rsid w:val="00FA1211"/>
    <w:rsid w:val="00FA1D81"/>
    <w:rsid w:val="00FA2ADD"/>
    <w:rsid w:val="00FA2FC4"/>
    <w:rsid w:val="00FA40EB"/>
    <w:rsid w:val="00FA55AA"/>
    <w:rsid w:val="00FA63C0"/>
    <w:rsid w:val="00FA6BB6"/>
    <w:rsid w:val="00FB0D56"/>
    <w:rsid w:val="00FB1DBC"/>
    <w:rsid w:val="00FB2426"/>
    <w:rsid w:val="00FB2BAA"/>
    <w:rsid w:val="00FB3F1C"/>
    <w:rsid w:val="00FB44E4"/>
    <w:rsid w:val="00FB4CD3"/>
    <w:rsid w:val="00FB5DA4"/>
    <w:rsid w:val="00FB73D0"/>
    <w:rsid w:val="00FC0D9B"/>
    <w:rsid w:val="00FC134E"/>
    <w:rsid w:val="00FC1889"/>
    <w:rsid w:val="00FC21C5"/>
    <w:rsid w:val="00FC3232"/>
    <w:rsid w:val="00FC3D25"/>
    <w:rsid w:val="00FC46F7"/>
    <w:rsid w:val="00FC4E52"/>
    <w:rsid w:val="00FC564C"/>
    <w:rsid w:val="00FC630C"/>
    <w:rsid w:val="00FC724F"/>
    <w:rsid w:val="00FC76BA"/>
    <w:rsid w:val="00FC76EC"/>
    <w:rsid w:val="00FC7A9D"/>
    <w:rsid w:val="00FD162A"/>
    <w:rsid w:val="00FD2A20"/>
    <w:rsid w:val="00FD3F55"/>
    <w:rsid w:val="00FD5EAF"/>
    <w:rsid w:val="00FD5EB3"/>
    <w:rsid w:val="00FD6244"/>
    <w:rsid w:val="00FD7B4A"/>
    <w:rsid w:val="00FD7CCF"/>
    <w:rsid w:val="00FE1E18"/>
    <w:rsid w:val="00FE2020"/>
    <w:rsid w:val="00FE461B"/>
    <w:rsid w:val="00FE69CA"/>
    <w:rsid w:val="00FF2395"/>
    <w:rsid w:val="00FF3D97"/>
    <w:rsid w:val="00FF430B"/>
    <w:rsid w:val="00FF4838"/>
    <w:rsid w:val="00FF49F1"/>
    <w:rsid w:val="00FF63C0"/>
    <w:rsid w:val="00FF6966"/>
    <w:rsid w:val="00FF7773"/>
    <w:rsid w:val="00FF7E7F"/>
    <w:rsid w:val="0A3E078F"/>
    <w:rsid w:val="0B2E032F"/>
    <w:rsid w:val="1E067F6B"/>
    <w:rsid w:val="210963B5"/>
    <w:rsid w:val="229B4FAB"/>
    <w:rsid w:val="23573237"/>
    <w:rsid w:val="27A135B5"/>
    <w:rsid w:val="2B8B4384"/>
    <w:rsid w:val="2FFF5C59"/>
    <w:rsid w:val="33226E62"/>
    <w:rsid w:val="33E61880"/>
    <w:rsid w:val="35843E04"/>
    <w:rsid w:val="3642263C"/>
    <w:rsid w:val="37170A91"/>
    <w:rsid w:val="3CF4895B"/>
    <w:rsid w:val="3E9B2385"/>
    <w:rsid w:val="3FFEAC50"/>
    <w:rsid w:val="42F174FD"/>
    <w:rsid w:val="43C252AE"/>
    <w:rsid w:val="442F13DF"/>
    <w:rsid w:val="45F333ED"/>
    <w:rsid w:val="47FB1848"/>
    <w:rsid w:val="495F4514"/>
    <w:rsid w:val="4ADA6548"/>
    <w:rsid w:val="4F351A1E"/>
    <w:rsid w:val="544A48F0"/>
    <w:rsid w:val="56382375"/>
    <w:rsid w:val="56F7B669"/>
    <w:rsid w:val="57DF0558"/>
    <w:rsid w:val="59A246D5"/>
    <w:rsid w:val="5C3F445D"/>
    <w:rsid w:val="5D3B7605"/>
    <w:rsid w:val="5D9E6F62"/>
    <w:rsid w:val="5FCFCEC1"/>
    <w:rsid w:val="5FD7249D"/>
    <w:rsid w:val="61141194"/>
    <w:rsid w:val="64601415"/>
    <w:rsid w:val="653B0B4E"/>
    <w:rsid w:val="6E441F2F"/>
    <w:rsid w:val="75E83018"/>
    <w:rsid w:val="75FDDD53"/>
    <w:rsid w:val="77F42044"/>
    <w:rsid w:val="7B4CE9BC"/>
    <w:rsid w:val="7B592594"/>
    <w:rsid w:val="7C77B2CA"/>
    <w:rsid w:val="7DF7E899"/>
    <w:rsid w:val="7DF7F69E"/>
    <w:rsid w:val="7DF93A58"/>
    <w:rsid w:val="7EFF1CA6"/>
    <w:rsid w:val="7F286B7B"/>
    <w:rsid w:val="7F533BF8"/>
    <w:rsid w:val="7FF78C72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CB55C"/>
  <w15:docId w15:val="{4863C50D-5DDF-490C-B9A7-E4BC7679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a9"/>
    <w:semiHidden/>
    <w:unhideWhenUsed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9">
    <w:name w:val="批注主题 字符"/>
    <w:basedOn w:val="a4"/>
    <w:link w:val="a8"/>
    <w:semiHidden/>
    <w:qFormat/>
    <w:rPr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388</Words>
  <Characters>2216</Characters>
  <Application>Microsoft Office Word</Application>
  <DocSecurity>0</DocSecurity>
  <Lines>18</Lines>
  <Paragraphs>5</Paragraphs>
  <ScaleCrop>false</ScaleCrop>
  <Company>微软中国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zly</cp:lastModifiedBy>
  <cp:revision>8</cp:revision>
  <cp:lastPrinted>2018-07-20T00:04:00Z</cp:lastPrinted>
  <dcterms:created xsi:type="dcterms:W3CDTF">2020-07-23T01:50:00Z</dcterms:created>
  <dcterms:modified xsi:type="dcterms:W3CDTF">2023-10-30T02:55:00Z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F507B8ABAC7746C48C874285EEB6A6D9_13</vt:lpwstr>
  </property>
</Properties>
</file>