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EF" w:rsidRDefault="009712EF">
      <w:pPr>
        <w:spacing w:beforeLines="50" w:before="156" w:afterLines="50" w:after="156" w:line="400" w:lineRule="exact"/>
        <w:rPr>
          <w:rFonts w:ascii="宋体" w:hAnsi="宋体"/>
          <w:bCs/>
          <w:iCs/>
          <w:color w:val="000000"/>
          <w:sz w:val="24"/>
        </w:rPr>
      </w:pPr>
    </w:p>
    <w:p w:rsidR="009712EF" w:rsidRDefault="005178FE">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Pr>
          <w:bCs/>
          <w:iCs/>
          <w:color w:val="000000"/>
          <w:sz w:val="24"/>
        </w:rPr>
        <w:t>：</w:t>
      </w:r>
      <w:r>
        <w:rPr>
          <w:bCs/>
          <w:iCs/>
          <w:color w:val="000000"/>
          <w:sz w:val="24"/>
        </w:rPr>
        <w:t xml:space="preserve">002497  </w:t>
      </w:r>
      <w:r>
        <w:rPr>
          <w:rFonts w:ascii="宋体" w:hAnsi="宋体" w:hint="eastAsia"/>
          <w:bCs/>
          <w:iCs/>
          <w:color w:val="000000"/>
          <w:sz w:val="24"/>
        </w:rPr>
        <w:t xml:space="preserve">                                </w:t>
      </w:r>
      <w:r>
        <w:rPr>
          <w:rFonts w:ascii="宋体" w:hAnsi="宋体" w:hint="eastAsia"/>
          <w:bCs/>
          <w:iCs/>
          <w:color w:val="000000"/>
          <w:sz w:val="24"/>
        </w:rPr>
        <w:t>证券简称：雅化集团</w:t>
      </w:r>
    </w:p>
    <w:p w:rsidR="009712EF" w:rsidRDefault="009712EF">
      <w:pPr>
        <w:spacing w:beforeLines="50" w:before="156" w:afterLines="50" w:after="156" w:line="400" w:lineRule="exact"/>
        <w:ind w:firstLineChars="300" w:firstLine="540"/>
        <w:rPr>
          <w:rFonts w:ascii="宋体" w:hAnsi="宋体"/>
          <w:bCs/>
          <w:iCs/>
          <w:color w:val="000000"/>
          <w:sz w:val="18"/>
          <w:szCs w:val="18"/>
        </w:rPr>
      </w:pPr>
    </w:p>
    <w:p w:rsidR="009712EF" w:rsidRDefault="005178FE">
      <w:pPr>
        <w:spacing w:beforeLines="50" w:before="156" w:afterLines="50" w:after="156" w:line="400" w:lineRule="exact"/>
        <w:ind w:leftChars="-85" w:left="-178"/>
        <w:jc w:val="center"/>
        <w:rPr>
          <w:rFonts w:ascii="宋体" w:hAnsi="宋体"/>
          <w:b/>
          <w:bCs/>
          <w:iCs/>
          <w:color w:val="000000"/>
          <w:sz w:val="32"/>
          <w:szCs w:val="32"/>
        </w:rPr>
      </w:pPr>
      <w:r>
        <w:rPr>
          <w:rFonts w:ascii="宋体" w:hAnsi="宋体" w:hint="eastAsia"/>
          <w:b/>
          <w:bCs/>
          <w:iCs/>
          <w:color w:val="000000"/>
          <w:sz w:val="32"/>
          <w:szCs w:val="32"/>
        </w:rPr>
        <w:t>四川雅化实业集团股份有限公司投资者关系活动记录表</w:t>
      </w:r>
    </w:p>
    <w:p w:rsidR="009712EF" w:rsidRDefault="005178FE">
      <w:pPr>
        <w:spacing w:line="400" w:lineRule="exact"/>
        <w:rPr>
          <w:rFonts w:ascii="宋体" w:hAnsi="宋体"/>
          <w:bCs/>
          <w:iCs/>
          <w:color w:val="000000"/>
          <w:sz w:val="24"/>
        </w:rPr>
      </w:pPr>
      <w:r>
        <w:rPr>
          <w:rFonts w:ascii="宋体" w:hAnsi="宋体" w:hint="eastAsia"/>
          <w:bCs/>
          <w:iCs/>
          <w:color w:val="000000"/>
          <w:sz w:val="24"/>
        </w:rPr>
        <w:t xml:space="preserve">                                                        </w:t>
      </w:r>
      <w:r>
        <w:rPr>
          <w:rFonts w:ascii="宋体" w:hAnsi="宋体" w:hint="eastAsia"/>
          <w:bCs/>
          <w:iCs/>
          <w:color w:val="000000"/>
          <w:sz w:val="24"/>
        </w:rPr>
        <w:t>编号：</w:t>
      </w:r>
      <w:r>
        <w:rPr>
          <w:rFonts w:hint="eastAsia"/>
          <w:bCs/>
          <w:iCs/>
          <w:color w:val="000000"/>
          <w:sz w:val="24"/>
        </w:rPr>
        <w:t>202</w:t>
      </w:r>
      <w:r>
        <w:rPr>
          <w:bCs/>
          <w:iCs/>
          <w:color w:val="000000"/>
          <w:sz w:val="24"/>
        </w:rPr>
        <w:t>20525</w:t>
      </w:r>
    </w:p>
    <w:tbl>
      <w:tblPr>
        <w:tblW w:w="102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9013"/>
      </w:tblGrid>
      <w:tr w:rsidR="009712EF">
        <w:trPr>
          <w:trHeight w:val="3019"/>
        </w:trPr>
        <w:tc>
          <w:tcPr>
            <w:tcW w:w="1262"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jc w:val="center"/>
              <w:rPr>
                <w:rFonts w:ascii="宋体" w:hAnsi="宋体"/>
                <w:b/>
                <w:bCs/>
                <w:iCs/>
                <w:color w:val="000000"/>
                <w:sz w:val="24"/>
              </w:rPr>
            </w:pPr>
            <w:r>
              <w:rPr>
                <w:rFonts w:ascii="宋体" w:hAnsi="宋体" w:hint="eastAsia"/>
                <w:b/>
                <w:bCs/>
                <w:iCs/>
                <w:color w:val="000000"/>
                <w:sz w:val="24"/>
              </w:rPr>
              <w:t>投资者关系活动类别</w:t>
            </w:r>
          </w:p>
        </w:tc>
        <w:tc>
          <w:tcPr>
            <w:tcW w:w="9013"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rPr>
                <w:color w:val="000000"/>
                <w:sz w:val="24"/>
              </w:rPr>
            </w:pPr>
            <w:r>
              <w:rPr>
                <w:rFonts w:ascii="宋体" w:hAnsi="宋体" w:hint="eastAsia"/>
                <w:color w:val="000000"/>
                <w:sz w:val="24"/>
              </w:rPr>
              <w:t>√</w:t>
            </w:r>
            <w:r>
              <w:rPr>
                <w:rFonts w:hint="eastAsia"/>
                <w:color w:val="000000"/>
                <w:sz w:val="24"/>
              </w:rPr>
              <w:t>特定对象调研</w:t>
            </w:r>
            <w:r>
              <w:rPr>
                <w:rFonts w:hint="eastAsia"/>
                <w:color w:val="000000"/>
                <w:sz w:val="24"/>
              </w:rPr>
              <w:t xml:space="preserve">        </w:t>
            </w:r>
            <w:r>
              <w:rPr>
                <w:rFonts w:hint="eastAsia"/>
                <w:color w:val="000000"/>
                <w:sz w:val="24"/>
              </w:rPr>
              <w:t>□分析师会议</w:t>
            </w:r>
          </w:p>
          <w:p w:rsidR="009712EF" w:rsidRDefault="005178FE">
            <w:pPr>
              <w:spacing w:line="480" w:lineRule="atLeast"/>
              <w:rPr>
                <w:color w:val="000000"/>
                <w:sz w:val="24"/>
              </w:rPr>
            </w:pPr>
            <w:r>
              <w:rPr>
                <w:rFonts w:hint="eastAsia"/>
                <w:color w:val="000000"/>
                <w:sz w:val="24"/>
              </w:rPr>
              <w:t>□媒体采访</w:t>
            </w:r>
            <w:r>
              <w:rPr>
                <w:rFonts w:hint="eastAsia"/>
                <w:color w:val="000000"/>
                <w:sz w:val="24"/>
              </w:rPr>
              <w:t xml:space="preserve">            </w:t>
            </w:r>
            <w:r>
              <w:rPr>
                <w:rFonts w:hint="eastAsia"/>
                <w:color w:val="000000"/>
                <w:sz w:val="24"/>
              </w:rPr>
              <w:t>□业绩说明会</w:t>
            </w:r>
          </w:p>
          <w:p w:rsidR="009712EF" w:rsidRDefault="005178FE">
            <w:pPr>
              <w:spacing w:line="480" w:lineRule="atLeast"/>
              <w:rPr>
                <w:color w:val="000000"/>
                <w:sz w:val="24"/>
              </w:rPr>
            </w:pPr>
            <w:r>
              <w:rPr>
                <w:rFonts w:hint="eastAsia"/>
                <w:color w:val="000000"/>
                <w:sz w:val="24"/>
              </w:rPr>
              <w:t>□新闻发布会</w:t>
            </w:r>
            <w:r>
              <w:rPr>
                <w:rFonts w:hint="eastAsia"/>
                <w:color w:val="000000"/>
                <w:sz w:val="24"/>
              </w:rPr>
              <w:t xml:space="preserve">          </w:t>
            </w:r>
            <w:r>
              <w:rPr>
                <w:rFonts w:hint="eastAsia"/>
                <w:color w:val="000000"/>
                <w:sz w:val="24"/>
              </w:rPr>
              <w:t>□路演活动</w:t>
            </w:r>
          </w:p>
          <w:p w:rsidR="009712EF" w:rsidRDefault="005178FE">
            <w:pPr>
              <w:tabs>
                <w:tab w:val="left" w:pos="3045"/>
                <w:tab w:val="center" w:pos="3199"/>
              </w:tabs>
              <w:spacing w:line="480" w:lineRule="atLeast"/>
              <w:rPr>
                <w:color w:val="000000"/>
                <w:sz w:val="24"/>
              </w:rPr>
            </w:pPr>
            <w:r>
              <w:rPr>
                <w:rFonts w:hint="eastAsia"/>
                <w:color w:val="000000"/>
                <w:sz w:val="24"/>
              </w:rPr>
              <w:t>□现场参观</w:t>
            </w:r>
            <w:r>
              <w:rPr>
                <w:rFonts w:hint="eastAsia"/>
                <w:color w:val="000000"/>
                <w:sz w:val="24"/>
              </w:rPr>
              <w:tab/>
            </w:r>
          </w:p>
          <w:p w:rsidR="009712EF" w:rsidRDefault="005178FE">
            <w:pPr>
              <w:tabs>
                <w:tab w:val="center" w:pos="3199"/>
              </w:tabs>
              <w:spacing w:line="480" w:lineRule="atLeast"/>
              <w:rPr>
                <w:sz w:val="24"/>
              </w:rPr>
            </w:pPr>
            <w:r>
              <w:rPr>
                <w:rFonts w:hint="eastAsia"/>
                <w:color w:val="000000"/>
                <w:sz w:val="24"/>
              </w:rPr>
              <w:t>□其他</w:t>
            </w:r>
            <w:r>
              <w:rPr>
                <w:rFonts w:hint="eastAsia"/>
                <w:color w:val="000000"/>
                <w:sz w:val="24"/>
              </w:rPr>
              <w:t xml:space="preserve"> </w:t>
            </w:r>
            <w:r>
              <w:rPr>
                <w:rFonts w:hint="eastAsia"/>
                <w:color w:val="000000"/>
                <w:sz w:val="24"/>
              </w:rPr>
              <w:t>（</w:t>
            </w:r>
            <w:proofErr w:type="gramStart"/>
            <w:r>
              <w:rPr>
                <w:rFonts w:hint="eastAsia"/>
                <w:color w:val="000000"/>
                <w:sz w:val="24"/>
              </w:rPr>
              <w:t>请文字</w:t>
            </w:r>
            <w:proofErr w:type="gramEnd"/>
            <w:r>
              <w:rPr>
                <w:rFonts w:hint="eastAsia"/>
                <w:color w:val="000000"/>
                <w:sz w:val="24"/>
              </w:rPr>
              <w:t>说明其他活动内容）</w:t>
            </w:r>
          </w:p>
        </w:tc>
      </w:tr>
      <w:tr w:rsidR="009712EF">
        <w:trPr>
          <w:trHeight w:val="2113"/>
        </w:trPr>
        <w:tc>
          <w:tcPr>
            <w:tcW w:w="1262"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jc w:val="center"/>
              <w:rPr>
                <w:rFonts w:ascii="宋体" w:hAnsi="宋体"/>
                <w:b/>
                <w:bCs/>
                <w:iCs/>
                <w:color w:val="000000"/>
                <w:sz w:val="24"/>
              </w:rPr>
            </w:pPr>
            <w:r>
              <w:rPr>
                <w:rFonts w:ascii="宋体" w:hAnsi="宋体" w:hint="eastAsia"/>
                <w:b/>
                <w:bCs/>
                <w:iCs/>
                <w:color w:val="000000"/>
                <w:sz w:val="24"/>
              </w:rPr>
              <w:t>参与单位名称及人员姓名</w:t>
            </w:r>
          </w:p>
        </w:tc>
        <w:tc>
          <w:tcPr>
            <w:tcW w:w="9013"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rPr>
                <w:sz w:val="24"/>
              </w:rPr>
            </w:pPr>
            <w:r>
              <w:rPr>
                <w:rFonts w:hint="eastAsia"/>
                <w:color w:val="000000"/>
                <w:sz w:val="24"/>
              </w:rPr>
              <w:t>华泰证券：</w:t>
            </w:r>
            <w:r>
              <w:rPr>
                <w:rFonts w:hint="eastAsia"/>
                <w:color w:val="000000"/>
                <w:sz w:val="24"/>
              </w:rPr>
              <w:t>信胡</w:t>
            </w:r>
            <w:r>
              <w:rPr>
                <w:color w:val="000000"/>
                <w:sz w:val="24"/>
              </w:rPr>
              <w:t>、</w:t>
            </w:r>
            <w:r>
              <w:rPr>
                <w:rFonts w:hint="eastAsia"/>
                <w:sz w:val="24"/>
              </w:rPr>
              <w:t>李阳</w:t>
            </w:r>
            <w:r>
              <w:rPr>
                <w:rFonts w:hint="eastAsia"/>
                <w:sz w:val="24"/>
              </w:rPr>
              <w:t xml:space="preserve"> </w:t>
            </w:r>
            <w:r>
              <w:rPr>
                <w:sz w:val="24"/>
              </w:rPr>
              <w:t xml:space="preserve">           </w:t>
            </w:r>
          </w:p>
          <w:p w:rsidR="009712EF" w:rsidRDefault="005178FE">
            <w:pPr>
              <w:spacing w:line="480" w:lineRule="atLeast"/>
              <w:rPr>
                <w:color w:val="000000"/>
                <w:sz w:val="24"/>
              </w:rPr>
            </w:pPr>
            <w:r>
              <w:rPr>
                <w:rFonts w:hint="eastAsia"/>
                <w:color w:val="000000"/>
                <w:sz w:val="24"/>
              </w:rPr>
              <w:t>南方基金：任婧</w:t>
            </w:r>
            <w:r>
              <w:rPr>
                <w:rFonts w:hint="eastAsia"/>
                <w:color w:val="000000"/>
                <w:sz w:val="24"/>
              </w:rPr>
              <w:t xml:space="preserve"> </w:t>
            </w:r>
            <w:r>
              <w:rPr>
                <w:color w:val="000000"/>
                <w:sz w:val="24"/>
              </w:rPr>
              <w:t xml:space="preserve">      </w:t>
            </w:r>
          </w:p>
          <w:p w:rsidR="009712EF" w:rsidRDefault="005178FE">
            <w:pPr>
              <w:spacing w:line="480" w:lineRule="atLeast"/>
              <w:rPr>
                <w:color w:val="000000"/>
                <w:sz w:val="24"/>
              </w:rPr>
            </w:pPr>
            <w:r>
              <w:rPr>
                <w:rFonts w:hint="eastAsia"/>
                <w:color w:val="000000"/>
                <w:sz w:val="24"/>
              </w:rPr>
              <w:t>鹏</w:t>
            </w:r>
            <w:r>
              <w:rPr>
                <w:rFonts w:hint="eastAsia"/>
                <w:color w:val="000000"/>
                <w:sz w:val="24"/>
              </w:rPr>
              <w:t>华基金：王振宇</w:t>
            </w:r>
          </w:p>
          <w:p w:rsidR="009712EF" w:rsidRDefault="005178FE">
            <w:pPr>
              <w:spacing w:line="480" w:lineRule="atLeast"/>
              <w:rPr>
                <w:color w:val="000000"/>
                <w:sz w:val="24"/>
              </w:rPr>
            </w:pPr>
            <w:proofErr w:type="gramStart"/>
            <w:r>
              <w:rPr>
                <w:rFonts w:hint="eastAsia"/>
                <w:color w:val="000000"/>
                <w:sz w:val="24"/>
              </w:rPr>
              <w:t>汇阳投资</w:t>
            </w:r>
            <w:proofErr w:type="gramEnd"/>
            <w:r>
              <w:rPr>
                <w:rFonts w:hint="eastAsia"/>
                <w:color w:val="000000"/>
                <w:sz w:val="24"/>
              </w:rPr>
              <w:t>：张军、刘正</w:t>
            </w:r>
            <w:r>
              <w:rPr>
                <w:rFonts w:hint="eastAsia"/>
                <w:sz w:val="24"/>
              </w:rPr>
              <w:t>强、梁</w:t>
            </w:r>
            <w:proofErr w:type="gramStart"/>
            <w:r>
              <w:rPr>
                <w:rFonts w:hint="eastAsia"/>
                <w:sz w:val="24"/>
              </w:rPr>
              <w:t>壤</w:t>
            </w:r>
            <w:proofErr w:type="gramEnd"/>
            <w:r>
              <w:rPr>
                <w:rFonts w:hint="eastAsia"/>
                <w:sz w:val="24"/>
              </w:rPr>
              <w:t>月、何鹏</w:t>
            </w:r>
            <w:r>
              <w:rPr>
                <w:rFonts w:hint="eastAsia"/>
                <w:color w:val="000000"/>
                <w:sz w:val="24"/>
              </w:rPr>
              <w:t xml:space="preserve"> </w:t>
            </w:r>
            <w:r>
              <w:rPr>
                <w:color w:val="000000"/>
                <w:sz w:val="24"/>
              </w:rPr>
              <w:t xml:space="preserve">                </w:t>
            </w:r>
          </w:p>
          <w:p w:rsidR="009712EF" w:rsidRDefault="005178FE">
            <w:pPr>
              <w:spacing w:line="480" w:lineRule="atLeast"/>
              <w:rPr>
                <w:color w:val="000000"/>
                <w:sz w:val="24"/>
              </w:rPr>
            </w:pPr>
            <w:proofErr w:type="gramStart"/>
            <w:r>
              <w:rPr>
                <w:rFonts w:hint="eastAsia"/>
                <w:color w:val="000000"/>
                <w:sz w:val="24"/>
              </w:rPr>
              <w:t>紫欣私募</w:t>
            </w:r>
            <w:proofErr w:type="gramEnd"/>
            <w:r>
              <w:rPr>
                <w:rFonts w:hint="eastAsia"/>
                <w:color w:val="000000"/>
                <w:sz w:val="24"/>
              </w:rPr>
              <w:t>：李华龙</w:t>
            </w:r>
          </w:p>
          <w:p w:rsidR="009712EF" w:rsidRDefault="005178FE">
            <w:pPr>
              <w:spacing w:line="480" w:lineRule="atLeast"/>
              <w:rPr>
                <w:color w:val="000000"/>
                <w:sz w:val="24"/>
              </w:rPr>
            </w:pPr>
            <w:r>
              <w:rPr>
                <w:rFonts w:hint="eastAsia"/>
                <w:color w:val="000000"/>
                <w:sz w:val="24"/>
              </w:rPr>
              <w:t>恒道投资：唐彬、王川、徐兴华</w:t>
            </w:r>
            <w:r>
              <w:rPr>
                <w:rFonts w:hint="eastAsia"/>
                <w:color w:val="000000"/>
                <w:sz w:val="24"/>
              </w:rPr>
              <w:t xml:space="preserve"> </w:t>
            </w:r>
            <w:r>
              <w:rPr>
                <w:color w:val="000000"/>
                <w:sz w:val="24"/>
              </w:rPr>
              <w:t xml:space="preserve">   </w:t>
            </w:r>
          </w:p>
          <w:p w:rsidR="009712EF" w:rsidRDefault="005178FE">
            <w:pPr>
              <w:spacing w:line="480" w:lineRule="atLeast"/>
              <w:rPr>
                <w:color w:val="000000"/>
                <w:sz w:val="24"/>
              </w:rPr>
            </w:pPr>
            <w:r>
              <w:rPr>
                <w:rFonts w:hint="eastAsia"/>
                <w:color w:val="000000"/>
                <w:sz w:val="24"/>
              </w:rPr>
              <w:t>银帆投资：鲜光亮</w:t>
            </w:r>
            <w:r>
              <w:rPr>
                <w:rFonts w:hint="eastAsia"/>
                <w:color w:val="000000"/>
                <w:sz w:val="24"/>
              </w:rPr>
              <w:t xml:space="preserve"> </w:t>
            </w:r>
            <w:r>
              <w:rPr>
                <w:color w:val="000000"/>
                <w:sz w:val="24"/>
              </w:rPr>
              <w:t xml:space="preserve">  </w:t>
            </w:r>
            <w:r>
              <w:rPr>
                <w:rFonts w:hint="eastAsia"/>
                <w:color w:val="000000"/>
                <w:sz w:val="24"/>
              </w:rPr>
              <w:t xml:space="preserve"> </w:t>
            </w:r>
            <w:r>
              <w:rPr>
                <w:color w:val="000000"/>
                <w:sz w:val="24"/>
              </w:rPr>
              <w:t xml:space="preserve"> </w:t>
            </w:r>
          </w:p>
          <w:p w:rsidR="009712EF" w:rsidRDefault="005178FE">
            <w:pPr>
              <w:spacing w:line="480" w:lineRule="atLeast"/>
              <w:rPr>
                <w:color w:val="000000"/>
                <w:sz w:val="24"/>
              </w:rPr>
            </w:pPr>
            <w:proofErr w:type="gramStart"/>
            <w:r>
              <w:rPr>
                <w:rFonts w:hint="eastAsia"/>
                <w:color w:val="000000"/>
                <w:sz w:val="24"/>
              </w:rPr>
              <w:t>鹭岭资管</w:t>
            </w:r>
            <w:proofErr w:type="gramEnd"/>
            <w:r>
              <w:rPr>
                <w:rFonts w:hint="eastAsia"/>
                <w:color w:val="000000"/>
                <w:sz w:val="24"/>
              </w:rPr>
              <w:t>：李瑶</w:t>
            </w:r>
          </w:p>
        </w:tc>
      </w:tr>
      <w:tr w:rsidR="009712EF">
        <w:trPr>
          <w:trHeight w:val="708"/>
        </w:trPr>
        <w:tc>
          <w:tcPr>
            <w:tcW w:w="1262"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jc w:val="center"/>
              <w:rPr>
                <w:rFonts w:ascii="宋体" w:hAnsi="宋体"/>
                <w:b/>
                <w:bCs/>
                <w:iCs/>
                <w:color w:val="000000"/>
                <w:sz w:val="24"/>
              </w:rPr>
            </w:pPr>
            <w:r>
              <w:rPr>
                <w:rFonts w:ascii="宋体" w:hAnsi="宋体" w:hint="eastAsia"/>
                <w:b/>
                <w:bCs/>
                <w:iCs/>
                <w:color w:val="000000"/>
                <w:sz w:val="24"/>
              </w:rPr>
              <w:t>时间</w:t>
            </w:r>
          </w:p>
        </w:tc>
        <w:tc>
          <w:tcPr>
            <w:tcW w:w="9013"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rPr>
                <w:color w:val="000000"/>
                <w:sz w:val="24"/>
              </w:rPr>
            </w:pPr>
            <w:r>
              <w:rPr>
                <w:rFonts w:hint="eastAsia"/>
                <w:color w:val="000000"/>
                <w:sz w:val="24"/>
              </w:rPr>
              <w:t>202</w:t>
            </w:r>
            <w:r>
              <w:rPr>
                <w:color w:val="000000"/>
                <w:sz w:val="24"/>
              </w:rPr>
              <w:t>2</w:t>
            </w:r>
            <w:r>
              <w:rPr>
                <w:color w:val="000000"/>
                <w:sz w:val="24"/>
              </w:rPr>
              <w:t>年</w:t>
            </w:r>
            <w:r>
              <w:rPr>
                <w:color w:val="000000"/>
                <w:sz w:val="24"/>
              </w:rPr>
              <w:t>05</w:t>
            </w:r>
            <w:r>
              <w:rPr>
                <w:color w:val="000000"/>
                <w:sz w:val="24"/>
              </w:rPr>
              <w:t>月</w:t>
            </w:r>
            <w:r>
              <w:rPr>
                <w:color w:val="000000"/>
                <w:sz w:val="24"/>
              </w:rPr>
              <w:t>25</w:t>
            </w:r>
            <w:r>
              <w:rPr>
                <w:rFonts w:hint="eastAsia"/>
                <w:color w:val="000000"/>
                <w:sz w:val="24"/>
              </w:rPr>
              <w:t>日</w:t>
            </w:r>
          </w:p>
        </w:tc>
      </w:tr>
      <w:tr w:rsidR="009712EF">
        <w:trPr>
          <w:trHeight w:val="1119"/>
        </w:trPr>
        <w:tc>
          <w:tcPr>
            <w:tcW w:w="1262"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jc w:val="center"/>
              <w:rPr>
                <w:rFonts w:ascii="宋体" w:hAnsi="宋体"/>
                <w:b/>
                <w:bCs/>
                <w:iCs/>
                <w:color w:val="000000"/>
                <w:sz w:val="24"/>
              </w:rPr>
            </w:pPr>
            <w:r>
              <w:rPr>
                <w:rFonts w:ascii="宋体" w:hAnsi="宋体" w:hint="eastAsia"/>
                <w:b/>
                <w:bCs/>
                <w:iCs/>
                <w:color w:val="000000"/>
                <w:sz w:val="24"/>
              </w:rPr>
              <w:t>地点</w:t>
            </w:r>
          </w:p>
        </w:tc>
        <w:tc>
          <w:tcPr>
            <w:tcW w:w="9013"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rPr>
                <w:color w:val="000000"/>
                <w:sz w:val="24"/>
              </w:rPr>
            </w:pPr>
            <w:r>
              <w:rPr>
                <w:rFonts w:hint="eastAsia"/>
                <w:color w:val="000000"/>
                <w:sz w:val="24"/>
              </w:rPr>
              <w:t>四川雅化实业集团股份有限公司</w:t>
            </w:r>
            <w:r>
              <w:rPr>
                <w:rFonts w:hint="eastAsia"/>
                <w:color w:val="000000"/>
                <w:sz w:val="24"/>
              </w:rPr>
              <w:t>23</w:t>
            </w:r>
            <w:r>
              <w:rPr>
                <w:rFonts w:hint="eastAsia"/>
                <w:color w:val="000000"/>
                <w:sz w:val="24"/>
              </w:rPr>
              <w:t>楼会议室（四川省成都市高新区天府四街</w:t>
            </w:r>
            <w:r>
              <w:rPr>
                <w:color w:val="000000"/>
                <w:sz w:val="24"/>
              </w:rPr>
              <w:t>66</w:t>
            </w:r>
            <w:r>
              <w:rPr>
                <w:rFonts w:hint="eastAsia"/>
                <w:color w:val="000000"/>
                <w:sz w:val="24"/>
              </w:rPr>
              <w:t>号航兴国</w:t>
            </w:r>
            <w:proofErr w:type="gramStart"/>
            <w:r>
              <w:rPr>
                <w:rFonts w:hint="eastAsia"/>
                <w:color w:val="000000"/>
                <w:sz w:val="24"/>
              </w:rPr>
              <w:t>际广场</w:t>
            </w:r>
            <w:proofErr w:type="gramEnd"/>
            <w:r>
              <w:rPr>
                <w:color w:val="000000"/>
                <w:sz w:val="24"/>
              </w:rPr>
              <w:t>1</w:t>
            </w:r>
            <w:r>
              <w:rPr>
                <w:rFonts w:hint="eastAsia"/>
                <w:color w:val="000000"/>
                <w:sz w:val="24"/>
              </w:rPr>
              <w:t>号楼）</w:t>
            </w:r>
          </w:p>
        </w:tc>
      </w:tr>
      <w:tr w:rsidR="009712EF">
        <w:trPr>
          <w:trHeight w:val="1550"/>
        </w:trPr>
        <w:tc>
          <w:tcPr>
            <w:tcW w:w="1262"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jc w:val="center"/>
              <w:rPr>
                <w:rFonts w:ascii="宋体" w:hAnsi="宋体"/>
                <w:b/>
                <w:bCs/>
                <w:iCs/>
                <w:color w:val="000000"/>
                <w:sz w:val="24"/>
              </w:rPr>
            </w:pPr>
            <w:r>
              <w:rPr>
                <w:rFonts w:ascii="宋体" w:hAnsi="宋体" w:hint="eastAsia"/>
                <w:b/>
                <w:bCs/>
                <w:iCs/>
                <w:color w:val="000000"/>
                <w:sz w:val="24"/>
              </w:rPr>
              <w:t>上市公司接待人员姓名</w:t>
            </w:r>
          </w:p>
        </w:tc>
        <w:tc>
          <w:tcPr>
            <w:tcW w:w="9013"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jc w:val="left"/>
              <w:rPr>
                <w:rFonts w:ascii="宋体" w:hAnsi="宋体"/>
                <w:bCs/>
                <w:iCs/>
                <w:color w:val="000000"/>
                <w:kern w:val="0"/>
                <w:sz w:val="24"/>
              </w:rPr>
            </w:pPr>
            <w:r>
              <w:rPr>
                <w:rFonts w:ascii="宋体" w:hAnsi="宋体" w:hint="eastAsia"/>
                <w:bCs/>
                <w:iCs/>
                <w:color w:val="000000"/>
                <w:kern w:val="0"/>
                <w:sz w:val="24"/>
              </w:rPr>
              <w:t>董事、</w:t>
            </w:r>
            <w:r>
              <w:rPr>
                <w:rFonts w:ascii="宋体" w:hAnsi="宋体" w:hint="eastAsia"/>
                <w:bCs/>
                <w:iCs/>
                <w:color w:val="000000"/>
                <w:kern w:val="0"/>
                <w:sz w:val="24"/>
              </w:rPr>
              <w:t>董事会秘书</w:t>
            </w:r>
            <w:r>
              <w:rPr>
                <w:rFonts w:ascii="宋体" w:hAnsi="宋体" w:hint="eastAsia"/>
                <w:bCs/>
                <w:iCs/>
                <w:color w:val="000000"/>
                <w:kern w:val="0"/>
                <w:sz w:val="24"/>
              </w:rPr>
              <w:t>：翟雄鹰</w:t>
            </w:r>
          </w:p>
          <w:p w:rsidR="009712EF" w:rsidRDefault="005178FE">
            <w:pPr>
              <w:spacing w:line="480" w:lineRule="atLeast"/>
              <w:jc w:val="left"/>
              <w:rPr>
                <w:rFonts w:ascii="宋体" w:hAnsi="宋体"/>
                <w:bCs/>
                <w:iCs/>
                <w:color w:val="000000"/>
                <w:kern w:val="0"/>
                <w:sz w:val="24"/>
              </w:rPr>
            </w:pPr>
            <w:r>
              <w:rPr>
                <w:rFonts w:ascii="宋体" w:hAnsi="宋体"/>
                <w:bCs/>
                <w:iCs/>
                <w:color w:val="000000"/>
                <w:kern w:val="0"/>
                <w:sz w:val="24"/>
              </w:rPr>
              <w:t>董办主任</w:t>
            </w:r>
            <w:r>
              <w:rPr>
                <w:rFonts w:ascii="宋体" w:hAnsi="宋体" w:hint="eastAsia"/>
                <w:bCs/>
                <w:iCs/>
                <w:color w:val="000000"/>
                <w:kern w:val="0"/>
                <w:sz w:val="24"/>
              </w:rPr>
              <w:t>、</w:t>
            </w:r>
            <w:r>
              <w:rPr>
                <w:rFonts w:ascii="宋体" w:hAnsi="宋体"/>
                <w:bCs/>
                <w:iCs/>
                <w:color w:val="000000"/>
                <w:kern w:val="0"/>
                <w:sz w:val="24"/>
              </w:rPr>
              <w:t>证代</w:t>
            </w:r>
            <w:r>
              <w:rPr>
                <w:rFonts w:ascii="宋体" w:hAnsi="宋体" w:hint="eastAsia"/>
                <w:bCs/>
                <w:iCs/>
                <w:color w:val="000000"/>
                <w:kern w:val="0"/>
                <w:sz w:val="24"/>
              </w:rPr>
              <w:t>：</w:t>
            </w:r>
            <w:r>
              <w:rPr>
                <w:rFonts w:ascii="宋体" w:hAnsi="宋体"/>
                <w:bCs/>
                <w:iCs/>
                <w:color w:val="000000"/>
                <w:kern w:val="0"/>
                <w:sz w:val="24"/>
              </w:rPr>
              <w:t>郑璐</w:t>
            </w:r>
          </w:p>
          <w:p w:rsidR="009712EF" w:rsidRDefault="005178FE">
            <w:pPr>
              <w:spacing w:line="480" w:lineRule="atLeast"/>
              <w:jc w:val="left"/>
              <w:rPr>
                <w:rFonts w:ascii="宋体" w:hAnsi="宋体"/>
                <w:bCs/>
                <w:iCs/>
                <w:color w:val="000000"/>
                <w:kern w:val="0"/>
                <w:sz w:val="24"/>
              </w:rPr>
            </w:pPr>
            <w:r>
              <w:rPr>
                <w:rFonts w:ascii="宋体" w:hAnsi="宋体" w:hint="eastAsia"/>
                <w:bCs/>
                <w:iCs/>
                <w:color w:val="000000"/>
                <w:kern w:val="0"/>
                <w:sz w:val="24"/>
              </w:rPr>
              <w:t>证券事务管理：张龙艳</w:t>
            </w:r>
          </w:p>
        </w:tc>
      </w:tr>
      <w:tr w:rsidR="009712EF">
        <w:trPr>
          <w:trHeight w:val="12748"/>
        </w:trPr>
        <w:tc>
          <w:tcPr>
            <w:tcW w:w="1262" w:type="dxa"/>
            <w:tcBorders>
              <w:top w:val="single" w:sz="4" w:space="0" w:color="auto"/>
              <w:left w:val="single" w:sz="4" w:space="0" w:color="auto"/>
              <w:right w:val="single" w:sz="4" w:space="0" w:color="auto"/>
            </w:tcBorders>
            <w:vAlign w:val="center"/>
          </w:tcPr>
          <w:p w:rsidR="009712EF" w:rsidRDefault="005178FE">
            <w:pPr>
              <w:spacing w:line="480" w:lineRule="atLeast"/>
              <w:ind w:firstLineChars="48" w:firstLine="116"/>
              <w:rPr>
                <w:rFonts w:ascii="宋体" w:hAnsi="宋体"/>
                <w:b/>
                <w:bCs/>
                <w:iCs/>
                <w:color w:val="000000"/>
                <w:sz w:val="24"/>
              </w:rPr>
            </w:pPr>
            <w:r>
              <w:rPr>
                <w:rFonts w:ascii="宋体" w:hAnsi="宋体" w:hint="eastAsia"/>
                <w:b/>
                <w:bCs/>
                <w:iCs/>
                <w:color w:val="000000"/>
                <w:sz w:val="24"/>
              </w:rPr>
              <w:lastRenderedPageBreak/>
              <w:t>投资者</w:t>
            </w:r>
          </w:p>
          <w:p w:rsidR="009712EF" w:rsidRDefault="005178FE">
            <w:pPr>
              <w:spacing w:line="480" w:lineRule="atLeast"/>
              <w:jc w:val="center"/>
              <w:rPr>
                <w:rFonts w:ascii="宋体" w:hAnsi="宋体"/>
                <w:b/>
                <w:bCs/>
                <w:iCs/>
                <w:color w:val="000000"/>
                <w:sz w:val="24"/>
              </w:rPr>
            </w:pPr>
            <w:r>
              <w:rPr>
                <w:rFonts w:ascii="宋体" w:hAnsi="宋体" w:hint="eastAsia"/>
                <w:b/>
                <w:bCs/>
                <w:iCs/>
                <w:color w:val="000000"/>
                <w:sz w:val="24"/>
              </w:rPr>
              <w:t>关系活动主要内容介绍</w:t>
            </w:r>
          </w:p>
        </w:tc>
        <w:tc>
          <w:tcPr>
            <w:tcW w:w="9013" w:type="dxa"/>
            <w:tcBorders>
              <w:top w:val="single" w:sz="4" w:space="0" w:color="auto"/>
              <w:left w:val="single" w:sz="4" w:space="0" w:color="auto"/>
              <w:right w:val="single" w:sz="4" w:space="0" w:color="auto"/>
            </w:tcBorders>
          </w:tcPr>
          <w:p w:rsidR="009712EF" w:rsidRDefault="005178FE">
            <w:pPr>
              <w:ind w:firstLineChars="200" w:firstLine="482"/>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一、公司两大主业情况介绍</w:t>
            </w:r>
          </w:p>
          <w:p w:rsidR="009712EF" w:rsidRDefault="005178FE">
            <w:pPr>
              <w:ind w:firstLineChars="200" w:firstLine="480"/>
              <w:rPr>
                <w:rFonts w:eastAsiaTheme="minorEastAsia"/>
                <w:kern w:val="0"/>
                <w:sz w:val="24"/>
              </w:rPr>
            </w:pPr>
            <w:r>
              <w:rPr>
                <w:rFonts w:eastAsiaTheme="minorEastAsia"/>
                <w:kern w:val="0"/>
                <w:sz w:val="24"/>
              </w:rPr>
              <w:t>1</w:t>
            </w:r>
            <w:r>
              <w:rPr>
                <w:rFonts w:eastAsiaTheme="minorEastAsia" w:hint="eastAsia"/>
                <w:kern w:val="0"/>
                <w:sz w:val="24"/>
              </w:rPr>
              <w:t>、民爆业务</w:t>
            </w:r>
          </w:p>
          <w:p w:rsidR="009712EF" w:rsidRDefault="005178FE">
            <w:pPr>
              <w:ind w:firstLineChars="200" w:firstLine="480"/>
              <w:rPr>
                <w:rFonts w:eastAsiaTheme="minorEastAsia"/>
                <w:kern w:val="0"/>
                <w:sz w:val="24"/>
              </w:rPr>
            </w:pPr>
            <w:r>
              <w:rPr>
                <w:rFonts w:eastAsiaTheme="minorEastAsia" w:hint="eastAsia"/>
                <w:kern w:val="0"/>
                <w:sz w:val="24"/>
              </w:rPr>
              <w:t>通过近年来的前瞻布局，公司在</w:t>
            </w:r>
            <w:proofErr w:type="gramStart"/>
            <w:r>
              <w:rPr>
                <w:rFonts w:eastAsiaTheme="minorEastAsia" w:hint="eastAsia"/>
                <w:kern w:val="0"/>
                <w:sz w:val="24"/>
              </w:rPr>
              <w:t>未来民爆需求</w:t>
            </w:r>
            <w:proofErr w:type="gramEnd"/>
            <w:r>
              <w:rPr>
                <w:rFonts w:eastAsiaTheme="minorEastAsia" w:hint="eastAsia"/>
                <w:kern w:val="0"/>
                <w:sz w:val="24"/>
              </w:rPr>
              <w:t>最旺盛的中西部以及内蒙、山西、云南、吉林等区域均有产业与市场布局。在产品销售市场不断拓展的同时，公司还将继续推进爆破业务和砂石骨料业务的可持续发展，不断巩固在民</w:t>
            </w:r>
            <w:proofErr w:type="gramStart"/>
            <w:r>
              <w:rPr>
                <w:rFonts w:eastAsiaTheme="minorEastAsia" w:hint="eastAsia"/>
                <w:kern w:val="0"/>
                <w:sz w:val="24"/>
              </w:rPr>
              <w:t>爆产业</w:t>
            </w:r>
            <w:proofErr w:type="gramEnd"/>
            <w:r>
              <w:rPr>
                <w:rFonts w:eastAsiaTheme="minorEastAsia" w:hint="eastAsia"/>
                <w:kern w:val="0"/>
                <w:sz w:val="24"/>
              </w:rPr>
              <w:t>的领先地位。随着各地重点工程项目的复工、川藏铁路的继续建设，以及国家加大基建投入带来的各重大项目陆续实施，未来将对民</w:t>
            </w:r>
            <w:proofErr w:type="gramStart"/>
            <w:r>
              <w:rPr>
                <w:rFonts w:eastAsiaTheme="minorEastAsia" w:hint="eastAsia"/>
                <w:kern w:val="0"/>
                <w:sz w:val="24"/>
              </w:rPr>
              <w:t>爆</w:t>
            </w:r>
            <w:proofErr w:type="gramEnd"/>
            <w:r>
              <w:rPr>
                <w:rFonts w:eastAsiaTheme="minorEastAsia" w:hint="eastAsia"/>
                <w:kern w:val="0"/>
                <w:sz w:val="24"/>
              </w:rPr>
              <w:t>产业带来较大的发展机会。</w:t>
            </w:r>
          </w:p>
          <w:p w:rsidR="009712EF" w:rsidRDefault="005178FE">
            <w:pPr>
              <w:ind w:firstLineChars="200" w:firstLine="480"/>
              <w:rPr>
                <w:rFonts w:asciiTheme="minorEastAsia" w:eastAsiaTheme="minorEastAsia" w:hAnsiTheme="minorEastAsia"/>
                <w:kern w:val="0"/>
                <w:sz w:val="24"/>
              </w:rPr>
            </w:pPr>
            <w:r>
              <w:rPr>
                <w:rFonts w:eastAsiaTheme="minorEastAsia"/>
                <w:kern w:val="0"/>
                <w:sz w:val="24"/>
              </w:rPr>
              <w:t>2</w:t>
            </w:r>
            <w:r>
              <w:rPr>
                <w:rFonts w:asciiTheme="minorEastAsia" w:eastAsiaTheme="minorEastAsia" w:hAnsiTheme="minorEastAsia" w:hint="eastAsia"/>
                <w:kern w:val="0"/>
                <w:sz w:val="24"/>
              </w:rPr>
              <w:t>、锂业务</w:t>
            </w:r>
          </w:p>
          <w:p w:rsidR="009712EF" w:rsidRDefault="005178FE">
            <w:pPr>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公司</w:t>
            </w:r>
            <w:r>
              <w:rPr>
                <w:rFonts w:eastAsiaTheme="minorEastAsia" w:hint="eastAsia"/>
                <w:kern w:val="0"/>
                <w:sz w:val="24"/>
              </w:rPr>
              <w:t>于</w:t>
            </w:r>
            <w:r>
              <w:rPr>
                <w:rFonts w:eastAsiaTheme="minorEastAsia"/>
                <w:kern w:val="0"/>
                <w:sz w:val="24"/>
              </w:rPr>
              <w:t>2013</w:t>
            </w:r>
            <w:r>
              <w:rPr>
                <w:rFonts w:asciiTheme="minorEastAsia" w:eastAsiaTheme="minorEastAsia" w:hAnsiTheme="minorEastAsia" w:hint="eastAsia"/>
                <w:kern w:val="0"/>
                <w:sz w:val="24"/>
              </w:rPr>
              <w:t>年通过</w:t>
            </w:r>
            <w:proofErr w:type="gramStart"/>
            <w:r>
              <w:rPr>
                <w:rFonts w:asciiTheme="minorEastAsia" w:eastAsiaTheme="minorEastAsia" w:hAnsiTheme="minorEastAsia" w:hint="eastAsia"/>
                <w:kern w:val="0"/>
                <w:sz w:val="24"/>
              </w:rPr>
              <w:t>参股国</w:t>
            </w:r>
            <w:proofErr w:type="gramEnd"/>
            <w:r>
              <w:rPr>
                <w:rFonts w:asciiTheme="minorEastAsia" w:eastAsiaTheme="minorEastAsia" w:hAnsiTheme="minorEastAsia" w:hint="eastAsia"/>
                <w:kern w:val="0"/>
                <w:sz w:val="24"/>
              </w:rPr>
              <w:t>理公司进入</w:t>
            </w:r>
            <w:proofErr w:type="gramStart"/>
            <w:r>
              <w:rPr>
                <w:rFonts w:asciiTheme="minorEastAsia" w:eastAsiaTheme="minorEastAsia" w:hAnsiTheme="minorEastAsia" w:hint="eastAsia"/>
                <w:kern w:val="0"/>
                <w:sz w:val="24"/>
              </w:rPr>
              <w:t>锂</w:t>
            </w:r>
            <w:proofErr w:type="gramEnd"/>
            <w:r>
              <w:rPr>
                <w:rFonts w:asciiTheme="minorEastAsia" w:eastAsiaTheme="minorEastAsia" w:hAnsiTheme="minorEastAsia" w:hint="eastAsia"/>
                <w:kern w:val="0"/>
                <w:sz w:val="24"/>
              </w:rPr>
              <w:t>产业，目前拥有国理公司、兴</w:t>
            </w:r>
            <w:proofErr w:type="gramStart"/>
            <w:r>
              <w:rPr>
                <w:rFonts w:asciiTheme="minorEastAsia" w:eastAsiaTheme="minorEastAsia" w:hAnsiTheme="minorEastAsia" w:hint="eastAsia"/>
                <w:kern w:val="0"/>
                <w:sz w:val="24"/>
              </w:rPr>
              <w:t>晟</w:t>
            </w:r>
            <w:proofErr w:type="gramEnd"/>
            <w:r>
              <w:rPr>
                <w:rFonts w:asciiTheme="minorEastAsia" w:eastAsiaTheme="minorEastAsia" w:hAnsiTheme="minorEastAsia" w:hint="eastAsia"/>
                <w:kern w:val="0"/>
                <w:sz w:val="24"/>
              </w:rPr>
              <w:t>锂业、雅安锂业和</w:t>
            </w:r>
            <w:proofErr w:type="gramStart"/>
            <w:r>
              <w:rPr>
                <w:rFonts w:asciiTheme="minorEastAsia" w:eastAsiaTheme="minorEastAsia" w:hAnsiTheme="minorEastAsia" w:hint="eastAsia"/>
                <w:kern w:val="0"/>
                <w:sz w:val="24"/>
              </w:rPr>
              <w:t>锂业</w:t>
            </w:r>
            <w:proofErr w:type="gramEnd"/>
            <w:r>
              <w:rPr>
                <w:rFonts w:asciiTheme="minorEastAsia" w:eastAsiaTheme="minorEastAsia" w:hAnsiTheme="minorEastAsia" w:hint="eastAsia"/>
                <w:kern w:val="0"/>
                <w:sz w:val="24"/>
              </w:rPr>
              <w:t>科技四家</w:t>
            </w:r>
            <w:proofErr w:type="gramStart"/>
            <w:r>
              <w:rPr>
                <w:rFonts w:asciiTheme="minorEastAsia" w:eastAsiaTheme="minorEastAsia" w:hAnsiTheme="minorEastAsia" w:hint="eastAsia"/>
                <w:kern w:val="0"/>
                <w:sz w:val="24"/>
              </w:rPr>
              <w:t>锂</w:t>
            </w:r>
            <w:proofErr w:type="gramEnd"/>
            <w:r>
              <w:rPr>
                <w:rFonts w:asciiTheme="minorEastAsia" w:eastAsiaTheme="minorEastAsia" w:hAnsiTheme="minorEastAsia" w:hint="eastAsia"/>
                <w:kern w:val="0"/>
                <w:sz w:val="24"/>
              </w:rPr>
              <w:t>产业公司。公司专注于氢氧化锂的研发、生产和销售，同时配有碳酸锂产能，生产工艺水平和装备技术水平处于行业前列。公司在多年的生产实践中积淀了大量的工艺诀窍和技术诀窍，确保了产品质量持续稳定，与国内外头部正极材料企业、电池厂商及车企建立了良好的合作关系。</w:t>
            </w:r>
          </w:p>
          <w:p w:rsidR="009712EF" w:rsidRDefault="005178FE">
            <w:pPr>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公司两大主业相辅相成，互为支撑。在民</w:t>
            </w:r>
            <w:proofErr w:type="gramStart"/>
            <w:r>
              <w:rPr>
                <w:rFonts w:asciiTheme="minorEastAsia" w:eastAsiaTheme="minorEastAsia" w:hAnsiTheme="minorEastAsia" w:hint="eastAsia"/>
                <w:kern w:val="0"/>
                <w:sz w:val="24"/>
              </w:rPr>
              <w:t>爆板块</w:t>
            </w:r>
            <w:proofErr w:type="gramEnd"/>
            <w:r>
              <w:rPr>
                <w:rFonts w:asciiTheme="minorEastAsia" w:eastAsiaTheme="minorEastAsia" w:hAnsiTheme="minorEastAsia" w:hint="eastAsia"/>
                <w:kern w:val="0"/>
                <w:sz w:val="24"/>
              </w:rPr>
              <w:t>积累的行业并购整合经验以及具有雅化特色的管</w:t>
            </w:r>
            <w:proofErr w:type="gramStart"/>
            <w:r>
              <w:rPr>
                <w:rFonts w:asciiTheme="minorEastAsia" w:eastAsiaTheme="minorEastAsia" w:hAnsiTheme="minorEastAsia" w:hint="eastAsia"/>
                <w:kern w:val="0"/>
                <w:sz w:val="24"/>
              </w:rPr>
              <w:t>控模式</w:t>
            </w:r>
            <w:proofErr w:type="gramEnd"/>
            <w:r>
              <w:rPr>
                <w:rFonts w:asciiTheme="minorEastAsia" w:eastAsiaTheme="minorEastAsia" w:hAnsiTheme="minorEastAsia" w:hint="eastAsia"/>
                <w:kern w:val="0"/>
                <w:sz w:val="24"/>
              </w:rPr>
              <w:t>可以辐射到锂业板块，形成管理协同效应；民</w:t>
            </w:r>
            <w:proofErr w:type="gramStart"/>
            <w:r>
              <w:rPr>
                <w:rFonts w:asciiTheme="minorEastAsia" w:eastAsiaTheme="minorEastAsia" w:hAnsiTheme="minorEastAsia" w:hint="eastAsia"/>
                <w:kern w:val="0"/>
                <w:sz w:val="24"/>
              </w:rPr>
              <w:t>爆板块</w:t>
            </w:r>
            <w:proofErr w:type="gramEnd"/>
            <w:r>
              <w:rPr>
                <w:rFonts w:asciiTheme="minorEastAsia" w:eastAsiaTheme="minorEastAsia" w:hAnsiTheme="minorEastAsia" w:hint="eastAsia"/>
                <w:kern w:val="0"/>
                <w:sz w:val="24"/>
              </w:rPr>
              <w:t>具有稳定的现金流，有较强的抗风险能力；公司</w:t>
            </w:r>
            <w:proofErr w:type="gramStart"/>
            <w:r>
              <w:rPr>
                <w:rFonts w:asciiTheme="minorEastAsia" w:eastAsiaTheme="minorEastAsia" w:hAnsiTheme="minorEastAsia" w:hint="eastAsia"/>
                <w:kern w:val="0"/>
                <w:sz w:val="24"/>
              </w:rPr>
              <w:t>锂</w:t>
            </w:r>
            <w:proofErr w:type="gramEnd"/>
            <w:r>
              <w:rPr>
                <w:rFonts w:asciiTheme="minorEastAsia" w:eastAsiaTheme="minorEastAsia" w:hAnsiTheme="minorEastAsia" w:hint="eastAsia"/>
                <w:kern w:val="0"/>
                <w:sz w:val="24"/>
              </w:rPr>
              <w:t>板块在民</w:t>
            </w:r>
            <w:proofErr w:type="gramStart"/>
            <w:r>
              <w:rPr>
                <w:rFonts w:asciiTheme="minorEastAsia" w:eastAsiaTheme="minorEastAsia" w:hAnsiTheme="minorEastAsia" w:hint="eastAsia"/>
                <w:kern w:val="0"/>
                <w:sz w:val="24"/>
              </w:rPr>
              <w:t>爆板块</w:t>
            </w:r>
            <w:proofErr w:type="gramEnd"/>
            <w:r>
              <w:rPr>
                <w:rFonts w:asciiTheme="minorEastAsia" w:eastAsiaTheme="minorEastAsia" w:hAnsiTheme="minorEastAsia" w:hint="eastAsia"/>
                <w:kern w:val="0"/>
                <w:sz w:val="24"/>
              </w:rPr>
              <w:t>的支撑下，更能享受到长周期的成长。</w:t>
            </w:r>
          </w:p>
          <w:p w:rsidR="009712EF" w:rsidRDefault="009712EF">
            <w:pPr>
              <w:ind w:firstLineChars="200" w:firstLine="480"/>
              <w:rPr>
                <w:rFonts w:asciiTheme="minorEastAsia" w:eastAsiaTheme="minorEastAsia" w:hAnsiTheme="minorEastAsia"/>
                <w:kern w:val="0"/>
                <w:sz w:val="24"/>
              </w:rPr>
            </w:pPr>
          </w:p>
          <w:p w:rsidR="009712EF" w:rsidRDefault="005178FE">
            <w:pPr>
              <w:ind w:firstLineChars="200" w:firstLine="482"/>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二、公司</w:t>
            </w:r>
            <w:proofErr w:type="gramStart"/>
            <w:r>
              <w:rPr>
                <w:rFonts w:asciiTheme="minorEastAsia" w:eastAsiaTheme="minorEastAsia" w:hAnsiTheme="minorEastAsia" w:hint="eastAsia"/>
                <w:b/>
                <w:color w:val="000000"/>
                <w:kern w:val="0"/>
                <w:sz w:val="24"/>
              </w:rPr>
              <w:t>锂</w:t>
            </w:r>
            <w:proofErr w:type="gramEnd"/>
            <w:r>
              <w:rPr>
                <w:rFonts w:asciiTheme="minorEastAsia" w:eastAsiaTheme="minorEastAsia" w:hAnsiTheme="minorEastAsia" w:hint="eastAsia"/>
                <w:b/>
                <w:color w:val="000000"/>
                <w:kern w:val="0"/>
                <w:sz w:val="24"/>
              </w:rPr>
              <w:t>资源保障情况</w:t>
            </w:r>
          </w:p>
          <w:p w:rsidR="009712EF" w:rsidRDefault="005178FE">
            <w:pPr>
              <w:pStyle w:val="Default"/>
              <w:ind w:firstLine="480"/>
              <w:jc w:val="both"/>
              <w:rPr>
                <w:rFonts w:asciiTheme="minorEastAsia" w:eastAsiaTheme="minorEastAsia" w:hAnsiTheme="minorEastAsia"/>
              </w:rPr>
            </w:pPr>
            <w:r>
              <w:rPr>
                <w:rFonts w:asciiTheme="minorEastAsia" w:eastAsiaTheme="minorEastAsia" w:hAnsiTheme="minorEastAsia" w:hint="eastAsia"/>
              </w:rPr>
              <w:t>公司通过多种渠道进行</w:t>
            </w:r>
            <w:proofErr w:type="gramStart"/>
            <w:r>
              <w:rPr>
                <w:rFonts w:asciiTheme="minorEastAsia" w:eastAsiaTheme="minorEastAsia" w:hAnsiTheme="minorEastAsia" w:hint="eastAsia"/>
              </w:rPr>
              <w:t>锂</w:t>
            </w:r>
            <w:proofErr w:type="gramEnd"/>
            <w:r>
              <w:rPr>
                <w:rFonts w:asciiTheme="minorEastAsia" w:eastAsiaTheme="minorEastAsia" w:hAnsiTheme="minorEastAsia" w:hint="eastAsia"/>
              </w:rPr>
              <w:t>资源储备，目前</w:t>
            </w:r>
            <w:r>
              <w:rPr>
                <w:rFonts w:asciiTheme="minorEastAsia" w:eastAsiaTheme="minorEastAsia" w:hAnsiTheme="minorEastAsia" w:hint="eastAsia"/>
              </w:rPr>
              <w:t>的</w:t>
            </w:r>
            <w:proofErr w:type="gramStart"/>
            <w:r>
              <w:rPr>
                <w:rFonts w:asciiTheme="minorEastAsia" w:eastAsiaTheme="minorEastAsia" w:hAnsiTheme="minorEastAsia" w:hint="eastAsia"/>
              </w:rPr>
              <w:t>锂资源</w:t>
            </w:r>
            <w:proofErr w:type="gramEnd"/>
            <w:r>
              <w:rPr>
                <w:rFonts w:asciiTheme="minorEastAsia" w:eastAsiaTheme="minorEastAsia" w:hAnsiTheme="minorEastAsia" w:hint="eastAsia"/>
              </w:rPr>
              <w:t>供应渠道已能满足</w:t>
            </w:r>
            <w:r>
              <w:rPr>
                <w:rFonts w:ascii="Times New Roman" w:eastAsiaTheme="minorEastAsia" w:cs="Times New Roman"/>
              </w:rPr>
              <w:t>2022</w:t>
            </w:r>
            <w:r>
              <w:rPr>
                <w:rFonts w:asciiTheme="minorEastAsia" w:eastAsiaTheme="minorEastAsia" w:hAnsiTheme="minorEastAsia" w:hint="eastAsia"/>
              </w:rPr>
              <w:t>年锂盐生产需要，主要如下：</w:t>
            </w:r>
            <w:r>
              <w:rPr>
                <w:rFonts w:asciiTheme="minorEastAsia" w:eastAsiaTheme="minorEastAsia" w:hAnsiTheme="minorEastAsia"/>
              </w:rPr>
              <w:t xml:space="preserve"> </w:t>
            </w:r>
          </w:p>
          <w:p w:rsidR="009712EF" w:rsidRDefault="005178FE">
            <w:pPr>
              <w:pStyle w:val="Default"/>
              <w:ind w:firstLine="480"/>
              <w:jc w:val="both"/>
              <w:rPr>
                <w:rFonts w:ascii="Times New Roman" w:eastAsiaTheme="minorEastAsia" w:cs="Times New Roman"/>
              </w:rPr>
            </w:pPr>
            <w:r>
              <w:rPr>
                <w:rFonts w:asciiTheme="minorEastAsia" w:eastAsiaTheme="minorEastAsia" w:hAnsiTheme="minorEastAsia" w:cs="Times New Roman"/>
              </w:rPr>
              <w:t>1</w:t>
            </w:r>
            <w:r>
              <w:rPr>
                <w:rFonts w:asciiTheme="minorEastAsia" w:eastAsiaTheme="minorEastAsia" w:hAnsiTheme="minorEastAsia" w:hint="eastAsia"/>
              </w:rPr>
              <w:t>、与银河锂业续签</w:t>
            </w:r>
            <w:proofErr w:type="gramStart"/>
            <w:r>
              <w:rPr>
                <w:rFonts w:asciiTheme="minorEastAsia" w:eastAsiaTheme="minorEastAsia" w:hAnsiTheme="minorEastAsia" w:hint="eastAsia"/>
              </w:rPr>
              <w:t>锂</w:t>
            </w:r>
            <w:proofErr w:type="gramEnd"/>
            <w:r>
              <w:rPr>
                <w:rFonts w:asciiTheme="minorEastAsia" w:eastAsiaTheme="minorEastAsia" w:hAnsiTheme="minorEastAsia" w:hint="eastAsia"/>
              </w:rPr>
              <w:t>精矿包销协议至</w:t>
            </w:r>
            <w:r>
              <w:rPr>
                <w:rFonts w:ascii="Times New Roman" w:eastAsiaTheme="minorEastAsia" w:cs="Times New Roman"/>
              </w:rPr>
              <w:t>2025</w:t>
            </w:r>
            <w:r>
              <w:rPr>
                <w:rFonts w:ascii="Times New Roman" w:eastAsiaTheme="minorEastAsia" w:cs="Times New Roman" w:hint="eastAsia"/>
              </w:rPr>
              <w:t>年。银河锂业每年根据我们的生产需要提供不低于</w:t>
            </w:r>
            <w:r>
              <w:rPr>
                <w:rFonts w:ascii="Times New Roman" w:eastAsiaTheme="minorEastAsia" w:cs="Times New Roman"/>
              </w:rPr>
              <w:t>12</w:t>
            </w:r>
            <w:r>
              <w:rPr>
                <w:rFonts w:ascii="Times New Roman" w:eastAsiaTheme="minorEastAsia" w:cs="Times New Roman" w:hint="eastAsia"/>
              </w:rPr>
              <w:t>万吨</w:t>
            </w:r>
            <w:proofErr w:type="gramStart"/>
            <w:r>
              <w:rPr>
                <w:rFonts w:ascii="Times New Roman" w:eastAsiaTheme="minorEastAsia" w:cs="Times New Roman" w:hint="eastAsia"/>
              </w:rPr>
              <w:t>锂</w:t>
            </w:r>
            <w:proofErr w:type="gramEnd"/>
            <w:r>
              <w:rPr>
                <w:rFonts w:ascii="Times New Roman" w:eastAsiaTheme="minorEastAsia" w:cs="Times New Roman" w:hint="eastAsia"/>
              </w:rPr>
              <w:t>精矿供应，将为公司未来锂盐产品生产提供长期、稳定、优质的原料保障</w:t>
            </w:r>
            <w:r>
              <w:rPr>
                <w:rFonts w:ascii="Times New Roman" w:eastAsiaTheme="minorEastAsia" w:cs="Times New Roman"/>
              </w:rPr>
              <w:t>。</w:t>
            </w:r>
          </w:p>
          <w:p w:rsidR="009712EF" w:rsidRDefault="005178FE">
            <w:pPr>
              <w:pStyle w:val="Default"/>
              <w:ind w:firstLine="480"/>
              <w:jc w:val="both"/>
              <w:rPr>
                <w:rFonts w:ascii="Times New Roman" w:eastAsiaTheme="minorEastAsia" w:cs="Times New Roman"/>
              </w:rPr>
            </w:pPr>
            <w:r>
              <w:rPr>
                <w:rFonts w:ascii="Times New Roman" w:eastAsiaTheme="minorEastAsia" w:cs="Times New Roman"/>
              </w:rPr>
              <w:t>2</w:t>
            </w:r>
            <w:r>
              <w:rPr>
                <w:rFonts w:ascii="Times New Roman" w:eastAsiaTheme="minorEastAsia" w:cs="Times New Roman" w:hint="eastAsia"/>
              </w:rPr>
              <w:t>、李家沟锂辉石矿优先供应权。公司参股的能投锂业拥有李家沟锂辉石矿采矿权，根据协议约定，李家沟锂矿日后开采、加工的锂精矿将优先满足公司旗下控股子公司国理公司的生产供应。</w:t>
            </w:r>
          </w:p>
          <w:p w:rsidR="009712EF" w:rsidRDefault="005178FE">
            <w:pPr>
              <w:pStyle w:val="Default"/>
              <w:ind w:firstLine="480"/>
              <w:jc w:val="both"/>
              <w:rPr>
                <w:rFonts w:ascii="Times New Roman" w:eastAsiaTheme="minorEastAsia" w:cs="Times New Roman"/>
              </w:rPr>
            </w:pPr>
            <w:r>
              <w:rPr>
                <w:rFonts w:ascii="Times New Roman" w:eastAsiaTheme="minorEastAsia" w:cs="Times New Roman"/>
              </w:rPr>
              <w:t>3</w:t>
            </w:r>
            <w:r>
              <w:rPr>
                <w:rFonts w:ascii="Times New Roman" w:eastAsiaTheme="minorEastAsia" w:cs="Times New Roman" w:hint="eastAsia"/>
              </w:rPr>
              <w:t>、参股澳洲</w:t>
            </w:r>
            <w:r>
              <w:rPr>
                <w:rFonts w:ascii="Times New Roman" w:eastAsiaTheme="minorEastAsia" w:cs="Times New Roman"/>
              </w:rPr>
              <w:t>Core</w:t>
            </w:r>
            <w:r>
              <w:rPr>
                <w:rFonts w:ascii="Times New Roman" w:eastAsiaTheme="minorEastAsia" w:cs="Times New Roman" w:hint="eastAsia"/>
              </w:rPr>
              <w:t>公司并签订</w:t>
            </w:r>
            <w:proofErr w:type="gramStart"/>
            <w:r>
              <w:rPr>
                <w:rFonts w:ascii="Times New Roman" w:eastAsiaTheme="minorEastAsia" w:cs="Times New Roman" w:hint="eastAsia"/>
              </w:rPr>
              <w:t>锂</w:t>
            </w:r>
            <w:proofErr w:type="gramEnd"/>
            <w:r>
              <w:rPr>
                <w:rFonts w:ascii="Times New Roman" w:eastAsiaTheme="minorEastAsia" w:cs="Times New Roman" w:hint="eastAsia"/>
              </w:rPr>
              <w:t>精矿包销协议，</w:t>
            </w:r>
            <w:r>
              <w:rPr>
                <w:rFonts w:ascii="Times New Roman" w:eastAsiaTheme="minorEastAsia" w:cs="Times New Roman"/>
              </w:rPr>
              <w:t>Core</w:t>
            </w:r>
            <w:r>
              <w:rPr>
                <w:rFonts w:ascii="Times New Roman" w:eastAsiaTheme="minorEastAsia" w:cs="Times New Roman" w:hint="eastAsia"/>
              </w:rPr>
              <w:t>目前已开始进行矿山建设，旗下锂矿开采成本较低，开采价值较高，预计今年四季度将有锂精矿供应。</w:t>
            </w:r>
          </w:p>
          <w:p w:rsidR="009712EF" w:rsidRDefault="005178FE">
            <w:pPr>
              <w:pStyle w:val="Default"/>
              <w:ind w:firstLine="480"/>
              <w:jc w:val="both"/>
              <w:rPr>
                <w:rFonts w:ascii="Times New Roman" w:eastAsiaTheme="minorEastAsia" w:cs="Times New Roman"/>
              </w:rPr>
            </w:pPr>
            <w:r>
              <w:rPr>
                <w:rFonts w:ascii="Times New Roman" w:eastAsiaTheme="minorEastAsia" w:cs="Times New Roman" w:hint="eastAsia"/>
              </w:rPr>
              <w:t>4</w:t>
            </w:r>
            <w:r>
              <w:rPr>
                <w:rFonts w:ascii="Times New Roman" w:eastAsiaTheme="minorEastAsia" w:cs="Times New Roman" w:hint="eastAsia"/>
              </w:rPr>
              <w:t>、参股澳洲</w:t>
            </w:r>
            <w:r>
              <w:rPr>
                <w:rFonts w:ascii="Times New Roman" w:eastAsiaTheme="minorEastAsia" w:cs="Times New Roman" w:hint="eastAsia"/>
              </w:rPr>
              <w:t>E</w:t>
            </w:r>
            <w:r>
              <w:rPr>
                <w:rFonts w:ascii="Times New Roman" w:eastAsiaTheme="minorEastAsia" w:cs="Times New Roman"/>
              </w:rPr>
              <w:t>FE</w:t>
            </w:r>
            <w:r>
              <w:rPr>
                <w:rFonts w:ascii="Times New Roman" w:eastAsiaTheme="minorEastAsia" w:cs="Times New Roman" w:hint="eastAsia"/>
              </w:rPr>
              <w:t>公司股权，已签署战略合作协议，公司已与东部资源公司锁定锂矿标的，并将继续在锂矿资源开发方面进行合作。</w:t>
            </w:r>
          </w:p>
          <w:p w:rsidR="009712EF" w:rsidRDefault="005178FE">
            <w:pPr>
              <w:pStyle w:val="Default"/>
              <w:ind w:firstLine="480"/>
              <w:jc w:val="both"/>
              <w:rPr>
                <w:rFonts w:ascii="Times New Roman" w:eastAsiaTheme="minorEastAsia" w:cs="Times New Roman"/>
              </w:rPr>
            </w:pPr>
            <w:r>
              <w:rPr>
                <w:rFonts w:ascii="Times New Roman" w:eastAsiaTheme="minorEastAsia" w:cs="Times New Roman" w:hint="eastAsia"/>
              </w:rPr>
              <w:t>5</w:t>
            </w:r>
            <w:r>
              <w:rPr>
                <w:rFonts w:ascii="Times New Roman" w:eastAsiaTheme="minorEastAsia" w:cs="Times New Roman" w:hint="eastAsia"/>
              </w:rPr>
              <w:t>、参股澳洲</w:t>
            </w:r>
            <w:r>
              <w:rPr>
                <w:rFonts w:ascii="Times New Roman" w:eastAsiaTheme="minorEastAsia" w:cs="Times New Roman" w:hint="eastAsia"/>
              </w:rPr>
              <w:t>EVR</w:t>
            </w:r>
            <w:r>
              <w:rPr>
                <w:rFonts w:ascii="Times New Roman" w:eastAsiaTheme="minorEastAsia" w:cs="Times New Roman" w:hint="eastAsia"/>
              </w:rPr>
              <w:t>公司股权，</w:t>
            </w:r>
            <w:r>
              <w:rPr>
                <w:rFonts w:ascii="Times New Roman" w:eastAsiaTheme="minorEastAsia" w:cs="Times New Roman" w:hint="eastAsia"/>
              </w:rPr>
              <w:t>EVR</w:t>
            </w:r>
            <w:r>
              <w:rPr>
                <w:rFonts w:ascii="Times New Roman" w:eastAsiaTheme="minorEastAsia" w:cs="Times New Roman" w:hint="eastAsia"/>
              </w:rPr>
              <w:t>公司拥有澳大利亚肖河</w:t>
            </w:r>
            <w:proofErr w:type="gramStart"/>
            <w:r>
              <w:rPr>
                <w:rFonts w:ascii="Times New Roman" w:eastAsiaTheme="minorEastAsia" w:cs="Times New Roman" w:hint="eastAsia"/>
              </w:rPr>
              <w:t>锂锡钽项目</w:t>
            </w:r>
            <w:proofErr w:type="gramEnd"/>
            <w:r>
              <w:rPr>
                <w:rFonts w:ascii="Times New Roman" w:eastAsiaTheme="minorEastAsia" w:cs="Times New Roman" w:hint="eastAsia"/>
              </w:rPr>
              <w:t>及奥地利韦因贝尼项目和东阿尔卑斯山锂矿等</w:t>
            </w:r>
            <w:proofErr w:type="gramStart"/>
            <w:r>
              <w:rPr>
                <w:rFonts w:ascii="Times New Roman" w:eastAsiaTheme="minorEastAsia" w:cs="Times New Roman" w:hint="eastAsia"/>
              </w:rPr>
              <w:t>锂资源</w:t>
            </w:r>
            <w:proofErr w:type="gramEnd"/>
            <w:r>
              <w:rPr>
                <w:rFonts w:ascii="Times New Roman" w:eastAsiaTheme="minorEastAsia" w:cs="Times New Roman" w:hint="eastAsia"/>
              </w:rPr>
              <w:t>项目，公司将与其共同开发上述资源项目。</w:t>
            </w:r>
          </w:p>
          <w:p w:rsidR="009712EF" w:rsidRDefault="005178FE">
            <w:pPr>
              <w:pStyle w:val="Default"/>
              <w:ind w:firstLine="480"/>
              <w:rPr>
                <w:rFonts w:ascii="Times New Roman" w:eastAsiaTheme="minorEastAsia" w:cs="Times New Roman"/>
              </w:rPr>
            </w:pPr>
            <w:r>
              <w:rPr>
                <w:rFonts w:ascii="Times New Roman" w:eastAsiaTheme="minorEastAsia" w:cs="Times New Roman" w:hint="eastAsia"/>
              </w:rPr>
              <w:t>6</w:t>
            </w:r>
            <w:r>
              <w:rPr>
                <w:rFonts w:ascii="Times New Roman" w:eastAsiaTheme="minorEastAsia" w:cs="Times New Roman" w:hint="eastAsia"/>
              </w:rPr>
              <w:t>、参股澳洲</w:t>
            </w:r>
            <w:r>
              <w:rPr>
                <w:rFonts w:ascii="Times New Roman" w:eastAsiaTheme="minorEastAsia" w:cs="Times New Roman" w:hint="eastAsia"/>
              </w:rPr>
              <w:t>ABY</w:t>
            </w:r>
            <w:r>
              <w:rPr>
                <w:rFonts w:ascii="Times New Roman" w:eastAsiaTheme="minorEastAsia" w:cs="Times New Roman" w:hint="eastAsia"/>
              </w:rPr>
              <w:t>公司</w:t>
            </w:r>
            <w:r>
              <w:rPr>
                <w:rFonts w:ascii="Times New Roman" w:eastAsiaTheme="minorEastAsia" w:cs="Times New Roman" w:hint="eastAsia"/>
              </w:rPr>
              <w:t>股权并签署</w:t>
            </w:r>
            <w:proofErr w:type="gramStart"/>
            <w:r>
              <w:rPr>
                <w:rFonts w:ascii="Times New Roman" w:eastAsiaTheme="minorEastAsia" w:cs="Times New Roman" w:hint="eastAsia"/>
              </w:rPr>
              <w:t>锂</w:t>
            </w:r>
            <w:proofErr w:type="gramEnd"/>
            <w:r>
              <w:rPr>
                <w:rFonts w:ascii="Times New Roman" w:eastAsiaTheme="minorEastAsia" w:cs="Times New Roman" w:hint="eastAsia"/>
              </w:rPr>
              <w:t>精矿《承购及销售协议》，</w:t>
            </w:r>
            <w:r>
              <w:rPr>
                <w:rFonts w:ascii="Times New Roman" w:eastAsiaTheme="minorEastAsia" w:cs="Times New Roman" w:hint="eastAsia"/>
              </w:rPr>
              <w:t>ABY</w:t>
            </w:r>
            <w:r>
              <w:rPr>
                <w:rFonts w:ascii="Times New Roman" w:eastAsiaTheme="minorEastAsia" w:cs="Times New Roman" w:hint="eastAsia"/>
              </w:rPr>
              <w:t>公司在苏丹和埃塞俄比亚等非</w:t>
            </w:r>
            <w:r>
              <w:rPr>
                <w:rFonts w:ascii="Times New Roman" w:eastAsiaTheme="minorEastAsia" w:cs="Times New Roman" w:hint="eastAsia"/>
              </w:rPr>
              <w:t>洲国家拥有矿产资源，核心资产主要为埃塞俄比亚的</w:t>
            </w:r>
            <w:proofErr w:type="spellStart"/>
            <w:r>
              <w:rPr>
                <w:rFonts w:ascii="Times New Roman" w:eastAsiaTheme="minorEastAsia" w:cs="Times New Roman" w:hint="eastAsia"/>
              </w:rPr>
              <w:t>Kenticha</w:t>
            </w:r>
            <w:proofErr w:type="spellEnd"/>
            <w:r>
              <w:rPr>
                <w:rFonts w:ascii="Times New Roman" w:eastAsiaTheme="minorEastAsia" w:cs="Times New Roman" w:hint="eastAsia"/>
              </w:rPr>
              <w:t>锂矿</w:t>
            </w:r>
            <w:r>
              <w:rPr>
                <w:rFonts w:ascii="Times New Roman" w:eastAsiaTheme="minorEastAsia" w:cs="Times New Roman" w:hint="eastAsia"/>
              </w:rPr>
              <w:t>，为公司在</w:t>
            </w:r>
            <w:proofErr w:type="gramStart"/>
            <w:r>
              <w:rPr>
                <w:rFonts w:ascii="Times New Roman" w:eastAsiaTheme="minorEastAsia" w:cs="Times New Roman" w:hint="eastAsia"/>
              </w:rPr>
              <w:t>锂产业</w:t>
            </w:r>
            <w:proofErr w:type="gramEnd"/>
            <w:r>
              <w:rPr>
                <w:rFonts w:ascii="Times New Roman" w:eastAsiaTheme="minorEastAsia" w:cs="Times New Roman" w:hint="eastAsia"/>
              </w:rPr>
              <w:t>上游资源</w:t>
            </w:r>
            <w:proofErr w:type="gramStart"/>
            <w:r>
              <w:rPr>
                <w:rFonts w:ascii="Times New Roman" w:eastAsiaTheme="minorEastAsia" w:cs="Times New Roman" w:hint="eastAsia"/>
              </w:rPr>
              <w:t>端提供</w:t>
            </w:r>
            <w:proofErr w:type="gramEnd"/>
            <w:r>
              <w:rPr>
                <w:rFonts w:ascii="Times New Roman" w:eastAsiaTheme="minorEastAsia" w:cs="Times New Roman" w:hint="eastAsia"/>
              </w:rPr>
              <w:t>了新的保障渠道，预计</w:t>
            </w:r>
            <w:r>
              <w:rPr>
                <w:rFonts w:ascii="Times New Roman" w:eastAsiaTheme="minorEastAsia" w:cs="Times New Roman" w:hint="eastAsia"/>
              </w:rPr>
              <w:t>2023</w:t>
            </w:r>
            <w:r>
              <w:rPr>
                <w:rFonts w:ascii="Times New Roman" w:eastAsiaTheme="minorEastAsia" w:cs="Times New Roman" w:hint="eastAsia"/>
              </w:rPr>
              <w:t>年二季度将开始每年为公司供应不低于</w:t>
            </w:r>
            <w:r>
              <w:rPr>
                <w:rFonts w:ascii="Times New Roman" w:eastAsiaTheme="minorEastAsia" w:cs="Times New Roman" w:hint="eastAsia"/>
              </w:rPr>
              <w:t>12</w:t>
            </w:r>
            <w:r>
              <w:rPr>
                <w:rFonts w:ascii="Times New Roman" w:eastAsiaTheme="minorEastAsia" w:cs="Times New Roman" w:hint="eastAsia"/>
              </w:rPr>
              <w:t>万吨的锂精矿。</w:t>
            </w:r>
          </w:p>
          <w:p w:rsidR="009712EF" w:rsidRDefault="005178FE">
            <w:pPr>
              <w:pStyle w:val="Default"/>
              <w:ind w:firstLine="480"/>
              <w:jc w:val="both"/>
              <w:rPr>
                <w:rFonts w:ascii="Times New Roman" w:eastAsiaTheme="minorEastAsia" w:cs="Times New Roman"/>
              </w:rPr>
            </w:pPr>
            <w:r>
              <w:rPr>
                <w:rFonts w:ascii="Times New Roman" w:eastAsiaTheme="minorEastAsia" w:cs="Times New Roman" w:hint="eastAsia"/>
              </w:rPr>
              <w:t>7</w:t>
            </w:r>
            <w:r>
              <w:rPr>
                <w:rFonts w:ascii="Times New Roman" w:eastAsiaTheme="minorEastAsia" w:cs="Times New Roman" w:hint="eastAsia"/>
              </w:rPr>
              <w:t>、参股加拿大超锂公司</w:t>
            </w:r>
            <w:r>
              <w:rPr>
                <w:rFonts w:ascii="Times New Roman" w:eastAsiaTheme="minorEastAsia" w:cs="Times New Roman" w:hint="eastAsia"/>
              </w:rPr>
              <w:t>13.23%</w:t>
            </w:r>
            <w:r>
              <w:rPr>
                <w:rFonts w:ascii="Times New Roman" w:eastAsiaTheme="minorEastAsia" w:cs="Times New Roman" w:hint="eastAsia"/>
              </w:rPr>
              <w:t>的股权，并且收购旗下全资子公司</w:t>
            </w:r>
            <w:r>
              <w:rPr>
                <w:rFonts w:ascii="Times New Roman" w:eastAsiaTheme="minorEastAsia" w:cs="Times New Roman" w:hint="eastAsia"/>
              </w:rPr>
              <w:t>60%</w:t>
            </w:r>
            <w:r>
              <w:rPr>
                <w:rFonts w:ascii="Times New Roman" w:eastAsiaTheme="minorEastAsia" w:cs="Times New Roman" w:hint="eastAsia"/>
              </w:rPr>
              <w:t>的股权，控股福根湖硬岩石锂辉石型锂矿项目和佐治亚湖硬岩石锂辉石型锂矿项目。根据初探结果，上述两个项目的氧化锂储量超过</w:t>
            </w:r>
            <w:r>
              <w:rPr>
                <w:rFonts w:ascii="Times New Roman" w:eastAsiaTheme="minorEastAsia" w:cs="Times New Roman" w:hint="eastAsia"/>
              </w:rPr>
              <w:t>20</w:t>
            </w:r>
            <w:r>
              <w:rPr>
                <w:rFonts w:ascii="Times New Roman" w:eastAsiaTheme="minorEastAsia" w:cs="Times New Roman" w:hint="eastAsia"/>
              </w:rPr>
              <w:t>万吨，首期将设计建设</w:t>
            </w:r>
            <w:r>
              <w:rPr>
                <w:rFonts w:ascii="Times New Roman" w:eastAsiaTheme="minorEastAsia" w:cs="Times New Roman" w:hint="eastAsia"/>
              </w:rPr>
              <w:t>20</w:t>
            </w:r>
            <w:r>
              <w:rPr>
                <w:rFonts w:ascii="Times New Roman" w:eastAsiaTheme="minorEastAsia" w:cs="Times New Roman" w:hint="eastAsia"/>
              </w:rPr>
              <w:t>万吨</w:t>
            </w:r>
            <w:r>
              <w:rPr>
                <w:rFonts w:ascii="Times New Roman" w:eastAsiaTheme="minorEastAsia" w:cs="Times New Roman" w:hint="eastAsia"/>
              </w:rPr>
              <w:t>/</w:t>
            </w:r>
            <w:r>
              <w:rPr>
                <w:rFonts w:ascii="Times New Roman" w:eastAsiaTheme="minorEastAsia" w:cs="Times New Roman" w:hint="eastAsia"/>
              </w:rPr>
              <w:t>年锂精矿采选厂，持续运营时间不低于</w:t>
            </w:r>
            <w:r>
              <w:rPr>
                <w:rFonts w:ascii="Times New Roman" w:eastAsiaTheme="minorEastAsia" w:cs="Times New Roman" w:hint="eastAsia"/>
              </w:rPr>
              <w:t>10</w:t>
            </w:r>
            <w:r>
              <w:rPr>
                <w:rFonts w:ascii="Times New Roman" w:eastAsiaTheme="minorEastAsia" w:cs="Times New Roman" w:hint="eastAsia"/>
              </w:rPr>
              <w:t>年，后期将根据进一步详勘情况，建设二期再将产能扩大至</w:t>
            </w:r>
            <w:r>
              <w:rPr>
                <w:rFonts w:ascii="Times New Roman" w:eastAsiaTheme="minorEastAsia" w:cs="Times New Roman" w:hint="eastAsia"/>
              </w:rPr>
              <w:t>40</w:t>
            </w:r>
            <w:r>
              <w:rPr>
                <w:rFonts w:ascii="Times New Roman" w:eastAsiaTheme="minorEastAsia" w:cs="Times New Roman" w:hint="eastAsia"/>
              </w:rPr>
              <w:t>万</w:t>
            </w:r>
            <w:r>
              <w:rPr>
                <w:rFonts w:ascii="Times New Roman" w:eastAsiaTheme="minorEastAsia" w:cs="Times New Roman" w:hint="eastAsia"/>
              </w:rPr>
              <w:t>吨。</w:t>
            </w:r>
          </w:p>
          <w:p w:rsidR="009712EF" w:rsidRDefault="005178FE">
            <w:pPr>
              <w:ind w:firstLineChars="200" w:firstLine="480"/>
              <w:rPr>
                <w:rFonts w:eastAsiaTheme="minorEastAsia"/>
                <w:sz w:val="24"/>
              </w:rPr>
            </w:pPr>
            <w:r>
              <w:rPr>
                <w:rFonts w:eastAsiaTheme="minorEastAsia" w:hint="eastAsia"/>
                <w:sz w:val="24"/>
              </w:rPr>
              <w:t>此外，公司也在持续跟进国内外其他锂矿、盐湖项目，积极布局上游</w:t>
            </w:r>
            <w:proofErr w:type="gramStart"/>
            <w:r>
              <w:rPr>
                <w:rFonts w:eastAsiaTheme="minorEastAsia" w:hint="eastAsia"/>
                <w:sz w:val="24"/>
              </w:rPr>
              <w:t>锂</w:t>
            </w:r>
            <w:proofErr w:type="gramEnd"/>
            <w:r>
              <w:rPr>
                <w:rFonts w:eastAsiaTheme="minorEastAsia" w:hint="eastAsia"/>
                <w:sz w:val="24"/>
              </w:rPr>
              <w:t>资源，掌握对</w:t>
            </w:r>
            <w:proofErr w:type="gramStart"/>
            <w:r>
              <w:rPr>
                <w:rFonts w:eastAsiaTheme="minorEastAsia" w:hint="eastAsia"/>
                <w:sz w:val="24"/>
              </w:rPr>
              <w:t>锂资源</w:t>
            </w:r>
            <w:proofErr w:type="gramEnd"/>
            <w:r>
              <w:rPr>
                <w:rFonts w:eastAsiaTheme="minorEastAsia" w:hint="eastAsia"/>
                <w:sz w:val="24"/>
              </w:rPr>
              <w:t>的控制权，</w:t>
            </w:r>
            <w:r>
              <w:rPr>
                <w:rFonts w:eastAsiaTheme="minorEastAsia"/>
                <w:sz w:val="24"/>
              </w:rPr>
              <w:t>计划</w:t>
            </w:r>
            <w:r>
              <w:rPr>
                <w:rFonts w:eastAsiaTheme="minorEastAsia" w:hint="eastAsia"/>
                <w:sz w:val="24"/>
              </w:rPr>
              <w:t>到</w:t>
            </w:r>
            <w:r>
              <w:rPr>
                <w:rFonts w:eastAsiaTheme="minorEastAsia" w:hint="eastAsia"/>
                <w:sz w:val="24"/>
              </w:rPr>
              <w:t>2</w:t>
            </w:r>
            <w:r>
              <w:rPr>
                <w:rFonts w:eastAsiaTheme="minorEastAsia"/>
                <w:sz w:val="24"/>
              </w:rPr>
              <w:t>025</w:t>
            </w:r>
            <w:r>
              <w:rPr>
                <w:rFonts w:eastAsiaTheme="minorEastAsia" w:hint="eastAsia"/>
                <w:sz w:val="24"/>
              </w:rPr>
              <w:t>年</w:t>
            </w:r>
            <w:proofErr w:type="gramStart"/>
            <w:r>
              <w:rPr>
                <w:rFonts w:eastAsiaTheme="minorEastAsia" w:hint="eastAsia"/>
                <w:sz w:val="24"/>
              </w:rPr>
              <w:t>锂</w:t>
            </w:r>
            <w:proofErr w:type="gramEnd"/>
            <w:r>
              <w:rPr>
                <w:rFonts w:eastAsiaTheme="minorEastAsia" w:hint="eastAsia"/>
                <w:sz w:val="24"/>
              </w:rPr>
              <w:t>资源自给率将超过</w:t>
            </w:r>
            <w:r>
              <w:rPr>
                <w:rFonts w:eastAsiaTheme="minorEastAsia" w:hint="eastAsia"/>
                <w:sz w:val="24"/>
              </w:rPr>
              <w:t>5</w:t>
            </w:r>
            <w:r>
              <w:rPr>
                <w:rFonts w:eastAsiaTheme="minorEastAsia"/>
                <w:sz w:val="24"/>
              </w:rPr>
              <w:t>0</w:t>
            </w:r>
            <w:r>
              <w:rPr>
                <w:rFonts w:eastAsiaTheme="minorEastAsia" w:hint="eastAsia"/>
                <w:sz w:val="24"/>
              </w:rPr>
              <w:t>%</w:t>
            </w:r>
            <w:r>
              <w:rPr>
                <w:rFonts w:eastAsiaTheme="minorEastAsia" w:hint="eastAsia"/>
                <w:sz w:val="24"/>
              </w:rPr>
              <w:t>，为公司未来锂盐产能扩充建立</w:t>
            </w:r>
            <w:r>
              <w:rPr>
                <w:rFonts w:eastAsiaTheme="minorEastAsia" w:hint="eastAsia"/>
                <w:sz w:val="24"/>
              </w:rPr>
              <w:t>稳定的</w:t>
            </w:r>
            <w:proofErr w:type="gramStart"/>
            <w:r>
              <w:rPr>
                <w:rFonts w:eastAsiaTheme="minorEastAsia" w:hint="eastAsia"/>
                <w:sz w:val="24"/>
              </w:rPr>
              <w:t>锂资源</w:t>
            </w:r>
            <w:proofErr w:type="gramEnd"/>
            <w:r>
              <w:rPr>
                <w:rFonts w:eastAsiaTheme="minorEastAsia" w:hint="eastAsia"/>
                <w:sz w:val="24"/>
              </w:rPr>
              <w:t>保障体系。</w:t>
            </w:r>
          </w:p>
          <w:p w:rsidR="009712EF" w:rsidRDefault="009712EF">
            <w:pPr>
              <w:ind w:firstLineChars="200" w:firstLine="480"/>
              <w:rPr>
                <w:rFonts w:eastAsiaTheme="minorEastAsia"/>
                <w:sz w:val="24"/>
              </w:rPr>
            </w:pPr>
          </w:p>
          <w:p w:rsidR="009712EF" w:rsidRDefault="005178FE">
            <w:pPr>
              <w:ind w:firstLineChars="200" w:firstLine="482"/>
              <w:rPr>
                <w:rFonts w:eastAsiaTheme="minorEastAsia"/>
                <w:b/>
                <w:sz w:val="24"/>
              </w:rPr>
            </w:pPr>
            <w:r>
              <w:rPr>
                <w:rFonts w:eastAsiaTheme="minorEastAsia" w:hint="eastAsia"/>
                <w:b/>
                <w:sz w:val="24"/>
              </w:rPr>
              <w:t>三、公司锂盐客户结构情况</w:t>
            </w:r>
          </w:p>
          <w:p w:rsidR="009712EF" w:rsidRDefault="005178FE">
            <w:pPr>
              <w:ind w:firstLineChars="200" w:firstLine="480"/>
              <w:rPr>
                <w:rFonts w:eastAsiaTheme="minorEastAsia"/>
                <w:sz w:val="24"/>
              </w:rPr>
            </w:pPr>
            <w:r>
              <w:rPr>
                <w:rFonts w:eastAsiaTheme="minorEastAsia" w:hint="eastAsia"/>
                <w:sz w:val="24"/>
              </w:rPr>
              <w:lastRenderedPageBreak/>
              <w:t>公司与国内正极材料头部企业以及日本、韩国正极材料知名企业建立了长期的合作关系，并通过产业链配置到全球知名电池厂商和新能源汽车企业。</w:t>
            </w:r>
          </w:p>
          <w:p w:rsidR="009712EF" w:rsidRDefault="009712EF">
            <w:pPr>
              <w:ind w:firstLineChars="200" w:firstLine="480"/>
              <w:rPr>
                <w:rFonts w:eastAsiaTheme="minorEastAsia"/>
                <w:sz w:val="24"/>
              </w:rPr>
            </w:pPr>
          </w:p>
          <w:p w:rsidR="009712EF" w:rsidRDefault="005178FE">
            <w:pPr>
              <w:ind w:firstLineChars="200" w:firstLine="482"/>
              <w:rPr>
                <w:rFonts w:eastAsiaTheme="minorEastAsia"/>
                <w:b/>
                <w:sz w:val="24"/>
              </w:rPr>
            </w:pPr>
            <w:r>
              <w:rPr>
                <w:rFonts w:eastAsiaTheme="minorEastAsia" w:hint="eastAsia"/>
                <w:b/>
                <w:sz w:val="24"/>
              </w:rPr>
              <w:t>四、特斯拉供货情况</w:t>
            </w:r>
          </w:p>
          <w:p w:rsidR="009712EF" w:rsidRDefault="005178FE">
            <w:pPr>
              <w:ind w:firstLineChars="200" w:firstLine="480"/>
              <w:rPr>
                <w:rFonts w:eastAsiaTheme="minorEastAsia"/>
                <w:sz w:val="24"/>
              </w:rPr>
            </w:pPr>
            <w:r>
              <w:rPr>
                <w:rFonts w:eastAsiaTheme="minorEastAsia" w:hint="eastAsia"/>
                <w:sz w:val="24"/>
              </w:rPr>
              <w:t>公司与特斯拉建立了长期稳定的合作关系，</w:t>
            </w:r>
            <w:r>
              <w:rPr>
                <w:rFonts w:eastAsiaTheme="minorEastAsia"/>
                <w:sz w:val="24"/>
              </w:rPr>
              <w:t>目前已开始供货，</w:t>
            </w:r>
            <w:r>
              <w:rPr>
                <w:rFonts w:eastAsiaTheme="minorEastAsia" w:hint="eastAsia"/>
                <w:sz w:val="24"/>
              </w:rPr>
              <w:t>随着</w:t>
            </w:r>
            <w:r>
              <w:rPr>
                <w:rFonts w:eastAsiaTheme="minorEastAsia"/>
                <w:sz w:val="24"/>
              </w:rPr>
              <w:t>其需求量的不断增加</w:t>
            </w:r>
            <w:r>
              <w:rPr>
                <w:rFonts w:eastAsiaTheme="minorEastAsia" w:hint="eastAsia"/>
                <w:sz w:val="24"/>
              </w:rPr>
              <w:t>，将逐渐增大公司锂盐产品供应量，为公司经营业绩带来积极影响。</w:t>
            </w:r>
          </w:p>
          <w:p w:rsidR="009712EF" w:rsidRDefault="009712EF">
            <w:pPr>
              <w:ind w:firstLineChars="200" w:firstLine="480"/>
              <w:rPr>
                <w:rFonts w:eastAsiaTheme="minorEastAsia"/>
                <w:sz w:val="24"/>
              </w:rPr>
            </w:pPr>
          </w:p>
          <w:p w:rsidR="009712EF" w:rsidRDefault="005178FE">
            <w:pPr>
              <w:pStyle w:val="Default"/>
              <w:ind w:firstLine="480"/>
              <w:rPr>
                <w:rFonts w:asciiTheme="minorEastAsia" w:eastAsiaTheme="minorEastAsia" w:hAnsiTheme="minorEastAsia"/>
                <w:b/>
              </w:rPr>
            </w:pPr>
            <w:r>
              <w:rPr>
                <w:rFonts w:asciiTheme="minorEastAsia" w:eastAsiaTheme="minorEastAsia" w:hAnsiTheme="minorEastAsia" w:hint="eastAsia"/>
                <w:b/>
              </w:rPr>
              <w:t>五、川藏铁路开工对公司的影响</w:t>
            </w:r>
          </w:p>
          <w:p w:rsidR="009712EF" w:rsidRDefault="005178FE">
            <w:pPr>
              <w:pStyle w:val="Default"/>
              <w:adjustRightInd/>
              <w:ind w:firstLine="480"/>
              <w:jc w:val="both"/>
              <w:rPr>
                <w:rFonts w:asciiTheme="minorEastAsia" w:eastAsiaTheme="minorEastAsia" w:hAnsiTheme="minorEastAsia"/>
              </w:rPr>
            </w:pPr>
            <w:r>
              <w:rPr>
                <w:rFonts w:asciiTheme="minorEastAsia" w:eastAsiaTheme="minorEastAsia" w:hAnsiTheme="minorEastAsia" w:hint="eastAsia"/>
              </w:rPr>
              <w:t>川藏铁路雅安至林芝段桥隧比高</w:t>
            </w:r>
            <w:r>
              <w:rPr>
                <w:rFonts w:ascii="Times New Roman" w:eastAsiaTheme="minorEastAsia" w:cs="Times New Roman" w:hint="eastAsia"/>
              </w:rPr>
              <w:t>达</w:t>
            </w:r>
            <w:r>
              <w:rPr>
                <w:rFonts w:ascii="Times New Roman" w:eastAsiaTheme="minorEastAsia" w:cs="Times New Roman"/>
              </w:rPr>
              <w:t>80%</w:t>
            </w:r>
            <w:r>
              <w:rPr>
                <w:rFonts w:ascii="Times New Roman" w:eastAsiaTheme="minorEastAsia" w:cs="Times New Roman" w:hint="eastAsia"/>
              </w:rPr>
              <w:t>以</w:t>
            </w:r>
            <w:r>
              <w:rPr>
                <w:rFonts w:asciiTheme="minorEastAsia" w:eastAsiaTheme="minorEastAsia" w:hAnsiTheme="minorEastAsia" w:hint="eastAsia"/>
              </w:rPr>
              <w:t>上，将带来较大</w:t>
            </w:r>
            <w:proofErr w:type="gramStart"/>
            <w:r>
              <w:rPr>
                <w:rFonts w:asciiTheme="minorEastAsia" w:eastAsiaTheme="minorEastAsia" w:hAnsiTheme="minorEastAsia" w:hint="eastAsia"/>
              </w:rPr>
              <w:t>的炸材使用量</w:t>
            </w:r>
            <w:proofErr w:type="gramEnd"/>
            <w:r>
              <w:rPr>
                <w:rFonts w:asciiTheme="minorEastAsia" w:eastAsiaTheme="minorEastAsia" w:hAnsiTheme="minorEastAsia" w:hint="eastAsia"/>
              </w:rPr>
              <w:t>和爆破服务工程量。该工程覆盖公司传统优势区域，公司将与施工单位进行全方位战略合作，做好川藏线</w:t>
            </w:r>
            <w:proofErr w:type="gramStart"/>
            <w:r>
              <w:rPr>
                <w:rFonts w:asciiTheme="minorEastAsia" w:eastAsiaTheme="minorEastAsia" w:hAnsiTheme="minorEastAsia" w:hint="eastAsia"/>
              </w:rPr>
              <w:t>专用炸材的</w:t>
            </w:r>
            <w:proofErr w:type="gramEnd"/>
            <w:r>
              <w:rPr>
                <w:rFonts w:asciiTheme="minorEastAsia" w:eastAsiaTheme="minorEastAsia" w:hAnsiTheme="minorEastAsia" w:hint="eastAsia"/>
              </w:rPr>
              <w:t>技术研发和爆破新装备的应用，切实</w:t>
            </w:r>
            <w:proofErr w:type="gramStart"/>
            <w:r>
              <w:rPr>
                <w:rFonts w:asciiTheme="minorEastAsia" w:eastAsiaTheme="minorEastAsia" w:hAnsiTheme="minorEastAsia" w:hint="eastAsia"/>
              </w:rPr>
              <w:t>做好炸材保供</w:t>
            </w:r>
            <w:proofErr w:type="gramEnd"/>
            <w:r>
              <w:rPr>
                <w:rFonts w:asciiTheme="minorEastAsia" w:eastAsiaTheme="minorEastAsia" w:hAnsiTheme="minorEastAsia" w:hint="eastAsia"/>
              </w:rPr>
              <w:t>和爆破服务方案设计工作，争取最大的市场份额。</w:t>
            </w:r>
          </w:p>
          <w:p w:rsidR="009712EF" w:rsidRDefault="009712EF">
            <w:pPr>
              <w:ind w:firstLineChars="200" w:firstLine="480"/>
              <w:rPr>
                <w:rFonts w:eastAsiaTheme="minorEastAsia"/>
                <w:sz w:val="24"/>
              </w:rPr>
            </w:pPr>
          </w:p>
          <w:p w:rsidR="009712EF" w:rsidRDefault="005178FE">
            <w:pPr>
              <w:ind w:firstLineChars="200" w:firstLine="482"/>
              <w:rPr>
                <w:rFonts w:eastAsiaTheme="minorEastAsia"/>
                <w:b/>
                <w:sz w:val="24"/>
              </w:rPr>
            </w:pPr>
            <w:r>
              <w:rPr>
                <w:rFonts w:eastAsiaTheme="minorEastAsia" w:hint="eastAsia"/>
                <w:b/>
                <w:sz w:val="24"/>
              </w:rPr>
              <w:t>六、公司未来发展优势</w:t>
            </w:r>
          </w:p>
          <w:p w:rsidR="009712EF" w:rsidRDefault="005178FE">
            <w:pPr>
              <w:ind w:firstLineChars="200" w:firstLine="480"/>
              <w:rPr>
                <w:rFonts w:eastAsiaTheme="minorEastAsia"/>
                <w:sz w:val="24"/>
              </w:rPr>
            </w:pPr>
            <w:r>
              <w:rPr>
                <w:rFonts w:eastAsiaTheme="minorEastAsia" w:hint="eastAsia"/>
                <w:sz w:val="24"/>
              </w:rPr>
              <w:t>公司未来将坚持民爆和</w:t>
            </w:r>
            <w:proofErr w:type="gramStart"/>
            <w:r>
              <w:rPr>
                <w:rFonts w:eastAsiaTheme="minorEastAsia" w:hint="eastAsia"/>
                <w:sz w:val="24"/>
              </w:rPr>
              <w:t>锂产业</w:t>
            </w:r>
            <w:proofErr w:type="gramEnd"/>
            <w:r>
              <w:rPr>
                <w:rFonts w:eastAsiaTheme="minorEastAsia" w:hint="eastAsia"/>
                <w:sz w:val="24"/>
              </w:rPr>
              <w:t>双主业联动发展，充分发挥在产业链、区位、市场、管理、资源整合、人才和技术等方面的优势，在民</w:t>
            </w:r>
            <w:proofErr w:type="gramStart"/>
            <w:r>
              <w:rPr>
                <w:rFonts w:eastAsiaTheme="minorEastAsia" w:hint="eastAsia"/>
                <w:sz w:val="24"/>
              </w:rPr>
              <w:t>爆产业</w:t>
            </w:r>
            <w:proofErr w:type="gramEnd"/>
            <w:r>
              <w:rPr>
                <w:rFonts w:eastAsiaTheme="minorEastAsia" w:hint="eastAsia"/>
                <w:sz w:val="24"/>
              </w:rPr>
              <w:t>方面不断巩固在行</w:t>
            </w:r>
            <w:r>
              <w:rPr>
                <w:rFonts w:eastAsiaTheme="minorEastAsia" w:hint="eastAsia"/>
                <w:sz w:val="24"/>
              </w:rPr>
              <w:t>业中的领先地位和盈利能力，</w:t>
            </w:r>
            <w:proofErr w:type="gramStart"/>
            <w:r>
              <w:rPr>
                <w:rFonts w:eastAsiaTheme="minorEastAsia" w:hint="eastAsia"/>
                <w:sz w:val="24"/>
              </w:rPr>
              <w:t>践行</w:t>
            </w:r>
            <w:proofErr w:type="gramEnd"/>
            <w:r>
              <w:rPr>
                <w:rFonts w:eastAsiaTheme="minorEastAsia" w:hint="eastAsia"/>
                <w:sz w:val="24"/>
              </w:rPr>
              <w:t>民</w:t>
            </w:r>
            <w:proofErr w:type="gramStart"/>
            <w:r>
              <w:rPr>
                <w:rFonts w:eastAsiaTheme="minorEastAsia" w:hint="eastAsia"/>
                <w:sz w:val="24"/>
              </w:rPr>
              <w:t>爆行业</w:t>
            </w:r>
            <w:proofErr w:type="gramEnd"/>
            <w:r>
              <w:rPr>
                <w:rFonts w:eastAsiaTheme="minorEastAsia" w:hint="eastAsia"/>
                <w:sz w:val="24"/>
              </w:rPr>
              <w:t>高质量发展要求，通过行业并购整合、数码电子雷管技术升级和爆破一体化服务，将公司打造成具有国际竞争力的民</w:t>
            </w:r>
            <w:proofErr w:type="gramStart"/>
            <w:r>
              <w:rPr>
                <w:rFonts w:eastAsiaTheme="minorEastAsia" w:hint="eastAsia"/>
                <w:sz w:val="24"/>
              </w:rPr>
              <w:t>爆产业</w:t>
            </w:r>
            <w:proofErr w:type="gramEnd"/>
            <w:r>
              <w:rPr>
                <w:rFonts w:eastAsiaTheme="minorEastAsia" w:hint="eastAsia"/>
                <w:sz w:val="24"/>
              </w:rPr>
              <w:t>集团；在</w:t>
            </w:r>
            <w:proofErr w:type="gramStart"/>
            <w:r>
              <w:rPr>
                <w:rFonts w:eastAsiaTheme="minorEastAsia" w:hint="eastAsia"/>
                <w:sz w:val="24"/>
              </w:rPr>
              <w:t>锂产业</w:t>
            </w:r>
            <w:proofErr w:type="gramEnd"/>
            <w:r>
              <w:rPr>
                <w:rFonts w:eastAsiaTheme="minorEastAsia" w:hint="eastAsia"/>
                <w:sz w:val="24"/>
              </w:rPr>
              <w:t>方面将通过资源保障、扩能建设和核心客户快速做强，将</w:t>
            </w:r>
            <w:bookmarkStart w:id="0" w:name="_GoBack"/>
            <w:bookmarkEnd w:id="0"/>
            <w:r>
              <w:rPr>
                <w:rFonts w:eastAsiaTheme="minorEastAsia" w:hint="eastAsia"/>
                <w:sz w:val="24"/>
              </w:rPr>
              <w:t>公司打造成具有全球影响力的锂盐供应商。</w:t>
            </w:r>
          </w:p>
          <w:p w:rsidR="009712EF" w:rsidRDefault="009712EF">
            <w:pPr>
              <w:rPr>
                <w:rFonts w:asciiTheme="minorEastAsia" w:eastAsiaTheme="minorEastAsia" w:hAnsiTheme="minorEastAsia"/>
              </w:rPr>
            </w:pPr>
          </w:p>
          <w:p w:rsidR="009712EF" w:rsidRDefault="005178FE">
            <w:pPr>
              <w:ind w:firstLineChars="200" w:firstLine="480"/>
              <w:rPr>
                <w:color w:val="000000"/>
                <w:kern w:val="0"/>
                <w:sz w:val="24"/>
              </w:rPr>
            </w:pPr>
            <w:r>
              <w:rPr>
                <w:rFonts w:asciiTheme="minorEastAsia" w:eastAsiaTheme="minorEastAsia" w:hAnsiTheme="minorEastAsia" w:hint="eastAsia"/>
                <w:color w:val="000000"/>
                <w:kern w:val="0"/>
                <w:sz w:val="24"/>
              </w:rPr>
              <w:t>本次沟通会未涉及公司未公开披露的相关信息。</w:t>
            </w:r>
          </w:p>
        </w:tc>
      </w:tr>
      <w:tr w:rsidR="009712EF">
        <w:trPr>
          <w:trHeight w:val="923"/>
        </w:trPr>
        <w:tc>
          <w:tcPr>
            <w:tcW w:w="1262"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jc w:val="center"/>
              <w:rPr>
                <w:rFonts w:ascii="宋体" w:hAnsi="宋体"/>
                <w:b/>
                <w:bCs/>
                <w:iCs/>
                <w:color w:val="000000"/>
                <w:sz w:val="24"/>
              </w:rPr>
            </w:pPr>
            <w:r>
              <w:rPr>
                <w:rFonts w:ascii="宋体" w:hAnsi="宋体" w:hint="eastAsia"/>
                <w:b/>
                <w:bCs/>
                <w:iCs/>
                <w:color w:val="000000"/>
                <w:sz w:val="24"/>
              </w:rPr>
              <w:lastRenderedPageBreak/>
              <w:t>附件清单（如有）</w:t>
            </w:r>
          </w:p>
        </w:tc>
        <w:tc>
          <w:tcPr>
            <w:tcW w:w="9013"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rPr>
                <w:sz w:val="28"/>
                <w:szCs w:val="28"/>
              </w:rPr>
            </w:pPr>
            <w:r>
              <w:rPr>
                <w:rFonts w:hint="eastAsia"/>
                <w:sz w:val="28"/>
                <w:szCs w:val="28"/>
              </w:rPr>
              <w:t>无。</w:t>
            </w:r>
          </w:p>
        </w:tc>
      </w:tr>
      <w:tr w:rsidR="009712EF">
        <w:trPr>
          <w:trHeight w:val="514"/>
        </w:trPr>
        <w:tc>
          <w:tcPr>
            <w:tcW w:w="1262"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jc w:val="center"/>
              <w:rPr>
                <w:rFonts w:ascii="宋体" w:hAnsi="宋体"/>
                <w:b/>
                <w:bCs/>
                <w:iCs/>
                <w:color w:val="000000"/>
                <w:sz w:val="24"/>
              </w:rPr>
            </w:pPr>
            <w:r>
              <w:rPr>
                <w:rFonts w:ascii="宋体" w:hAnsi="宋体" w:hint="eastAsia"/>
                <w:b/>
                <w:bCs/>
                <w:iCs/>
                <w:color w:val="000000"/>
                <w:sz w:val="24"/>
              </w:rPr>
              <w:t>日期</w:t>
            </w:r>
          </w:p>
        </w:tc>
        <w:tc>
          <w:tcPr>
            <w:tcW w:w="9013" w:type="dxa"/>
            <w:tcBorders>
              <w:top w:val="single" w:sz="4" w:space="0" w:color="auto"/>
              <w:left w:val="single" w:sz="4" w:space="0" w:color="auto"/>
              <w:bottom w:val="single" w:sz="4" w:space="0" w:color="auto"/>
              <w:right w:val="single" w:sz="4" w:space="0" w:color="auto"/>
            </w:tcBorders>
            <w:vAlign w:val="center"/>
          </w:tcPr>
          <w:p w:rsidR="009712EF" w:rsidRDefault="005178FE">
            <w:pPr>
              <w:spacing w:line="480" w:lineRule="atLeast"/>
              <w:rPr>
                <w:sz w:val="28"/>
                <w:szCs w:val="28"/>
              </w:rPr>
            </w:pPr>
            <w:r>
              <w:rPr>
                <w:rFonts w:hint="eastAsia"/>
                <w:sz w:val="28"/>
                <w:szCs w:val="28"/>
              </w:rPr>
              <w:t>202</w:t>
            </w:r>
            <w:r>
              <w:rPr>
                <w:sz w:val="28"/>
                <w:szCs w:val="28"/>
              </w:rPr>
              <w:t>2</w:t>
            </w:r>
            <w:r>
              <w:rPr>
                <w:rFonts w:hint="eastAsia"/>
                <w:sz w:val="28"/>
                <w:szCs w:val="28"/>
              </w:rPr>
              <w:t>年</w:t>
            </w:r>
            <w:r>
              <w:rPr>
                <w:sz w:val="28"/>
                <w:szCs w:val="28"/>
              </w:rPr>
              <w:t>05</w:t>
            </w:r>
            <w:r>
              <w:rPr>
                <w:rFonts w:hint="eastAsia"/>
                <w:sz w:val="28"/>
                <w:szCs w:val="28"/>
              </w:rPr>
              <w:t>月</w:t>
            </w:r>
            <w:r>
              <w:rPr>
                <w:sz w:val="28"/>
                <w:szCs w:val="28"/>
              </w:rPr>
              <w:t>25</w:t>
            </w:r>
            <w:r>
              <w:rPr>
                <w:rFonts w:hint="eastAsia"/>
                <w:sz w:val="28"/>
                <w:szCs w:val="28"/>
              </w:rPr>
              <w:t>日</w:t>
            </w:r>
          </w:p>
        </w:tc>
      </w:tr>
    </w:tbl>
    <w:p w:rsidR="009712EF" w:rsidRDefault="009712EF"/>
    <w:sectPr w:rsidR="009712EF">
      <w:headerReference w:type="default" r:id="rId7"/>
      <w:pgSz w:w="11906" w:h="16838"/>
      <w:pgMar w:top="1091" w:right="1800" w:bottom="9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FE" w:rsidRDefault="005178FE">
      <w:r>
        <w:separator/>
      </w:r>
    </w:p>
  </w:endnote>
  <w:endnote w:type="continuationSeparator" w:id="0">
    <w:p w:rsidR="005178FE" w:rsidRDefault="0051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altName w:val="Arial"/>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FE" w:rsidRDefault="005178FE">
      <w:r>
        <w:separator/>
      </w:r>
    </w:p>
  </w:footnote>
  <w:footnote w:type="continuationSeparator" w:id="0">
    <w:p w:rsidR="005178FE" w:rsidRDefault="005178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EF" w:rsidRDefault="009712E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29"/>
    <w:rsid w:val="A6F43840"/>
    <w:rsid w:val="A73FBF3F"/>
    <w:rsid w:val="AFB1BADF"/>
    <w:rsid w:val="B3FDE1AE"/>
    <w:rsid w:val="B9EF850B"/>
    <w:rsid w:val="BF76207B"/>
    <w:rsid w:val="BFFFCC41"/>
    <w:rsid w:val="D1FC9E78"/>
    <w:rsid w:val="D6BFD351"/>
    <w:rsid w:val="D7CF354A"/>
    <w:rsid w:val="D7EB47F8"/>
    <w:rsid w:val="FDFBD6DE"/>
    <w:rsid w:val="FEE5E5E9"/>
    <w:rsid w:val="FFF7083C"/>
    <w:rsid w:val="00000C7A"/>
    <w:rsid w:val="00001CE5"/>
    <w:rsid w:val="00002353"/>
    <w:rsid w:val="00002512"/>
    <w:rsid w:val="0000263F"/>
    <w:rsid w:val="000032C9"/>
    <w:rsid w:val="00006333"/>
    <w:rsid w:val="00006F6C"/>
    <w:rsid w:val="00007102"/>
    <w:rsid w:val="00007922"/>
    <w:rsid w:val="00010071"/>
    <w:rsid w:val="00011E4C"/>
    <w:rsid w:val="00014383"/>
    <w:rsid w:val="00014D85"/>
    <w:rsid w:val="000152F6"/>
    <w:rsid w:val="0001741F"/>
    <w:rsid w:val="00020101"/>
    <w:rsid w:val="00021A5B"/>
    <w:rsid w:val="00022529"/>
    <w:rsid w:val="00024514"/>
    <w:rsid w:val="00024B86"/>
    <w:rsid w:val="000263CE"/>
    <w:rsid w:val="000265C7"/>
    <w:rsid w:val="00026DB0"/>
    <w:rsid w:val="00030003"/>
    <w:rsid w:val="000303CD"/>
    <w:rsid w:val="00035108"/>
    <w:rsid w:val="00037B6F"/>
    <w:rsid w:val="00041414"/>
    <w:rsid w:val="00042385"/>
    <w:rsid w:val="00043DC7"/>
    <w:rsid w:val="00046092"/>
    <w:rsid w:val="00060120"/>
    <w:rsid w:val="0006278F"/>
    <w:rsid w:val="00062A80"/>
    <w:rsid w:val="0007080D"/>
    <w:rsid w:val="00076613"/>
    <w:rsid w:val="00083398"/>
    <w:rsid w:val="00090533"/>
    <w:rsid w:val="00091342"/>
    <w:rsid w:val="0009315F"/>
    <w:rsid w:val="000A3FF0"/>
    <w:rsid w:val="000A46A9"/>
    <w:rsid w:val="000A4889"/>
    <w:rsid w:val="000A54CA"/>
    <w:rsid w:val="000A5914"/>
    <w:rsid w:val="000A79AF"/>
    <w:rsid w:val="000B0C82"/>
    <w:rsid w:val="000B3EF8"/>
    <w:rsid w:val="000B531E"/>
    <w:rsid w:val="000B6116"/>
    <w:rsid w:val="000C12EB"/>
    <w:rsid w:val="000C36E9"/>
    <w:rsid w:val="000C4865"/>
    <w:rsid w:val="000C507C"/>
    <w:rsid w:val="000D00C1"/>
    <w:rsid w:val="000D390F"/>
    <w:rsid w:val="000D3B03"/>
    <w:rsid w:val="000D4B03"/>
    <w:rsid w:val="000E1BC0"/>
    <w:rsid w:val="000E2A5E"/>
    <w:rsid w:val="000E3054"/>
    <w:rsid w:val="000E5439"/>
    <w:rsid w:val="000E7FDA"/>
    <w:rsid w:val="000F066C"/>
    <w:rsid w:val="000F1659"/>
    <w:rsid w:val="0010072C"/>
    <w:rsid w:val="00103007"/>
    <w:rsid w:val="00103F2D"/>
    <w:rsid w:val="00106AC4"/>
    <w:rsid w:val="00112CF1"/>
    <w:rsid w:val="001132FE"/>
    <w:rsid w:val="00121AFE"/>
    <w:rsid w:val="0012355A"/>
    <w:rsid w:val="0012493B"/>
    <w:rsid w:val="00125CA8"/>
    <w:rsid w:val="001275DF"/>
    <w:rsid w:val="001301D0"/>
    <w:rsid w:val="00130F62"/>
    <w:rsid w:val="00132421"/>
    <w:rsid w:val="00132FD7"/>
    <w:rsid w:val="00134BB7"/>
    <w:rsid w:val="001454C8"/>
    <w:rsid w:val="001518F8"/>
    <w:rsid w:val="0015355E"/>
    <w:rsid w:val="00154E4F"/>
    <w:rsid w:val="00156996"/>
    <w:rsid w:val="0016072D"/>
    <w:rsid w:val="00165655"/>
    <w:rsid w:val="00166988"/>
    <w:rsid w:val="00170704"/>
    <w:rsid w:val="00170A9F"/>
    <w:rsid w:val="0017189E"/>
    <w:rsid w:val="001756E4"/>
    <w:rsid w:val="00176703"/>
    <w:rsid w:val="00177691"/>
    <w:rsid w:val="00177E19"/>
    <w:rsid w:val="00183CE4"/>
    <w:rsid w:val="00184558"/>
    <w:rsid w:val="0018459C"/>
    <w:rsid w:val="00186EB3"/>
    <w:rsid w:val="00187096"/>
    <w:rsid w:val="001905F3"/>
    <w:rsid w:val="00190832"/>
    <w:rsid w:val="00191905"/>
    <w:rsid w:val="0019432B"/>
    <w:rsid w:val="00194FB1"/>
    <w:rsid w:val="00195EC4"/>
    <w:rsid w:val="001970B2"/>
    <w:rsid w:val="001A1E06"/>
    <w:rsid w:val="001A39E5"/>
    <w:rsid w:val="001A3D56"/>
    <w:rsid w:val="001A5ECB"/>
    <w:rsid w:val="001B317F"/>
    <w:rsid w:val="001B5171"/>
    <w:rsid w:val="001B55D3"/>
    <w:rsid w:val="001B7E69"/>
    <w:rsid w:val="001C1489"/>
    <w:rsid w:val="001C1EFA"/>
    <w:rsid w:val="001C5C3E"/>
    <w:rsid w:val="001C6484"/>
    <w:rsid w:val="001D0695"/>
    <w:rsid w:val="001D0EED"/>
    <w:rsid w:val="001D1156"/>
    <w:rsid w:val="001D1A51"/>
    <w:rsid w:val="001D1CEC"/>
    <w:rsid w:val="001D246E"/>
    <w:rsid w:val="001D2DA4"/>
    <w:rsid w:val="001D2EFC"/>
    <w:rsid w:val="001D3866"/>
    <w:rsid w:val="001D53B5"/>
    <w:rsid w:val="001D5F4F"/>
    <w:rsid w:val="001D5F6B"/>
    <w:rsid w:val="001E1342"/>
    <w:rsid w:val="001E305D"/>
    <w:rsid w:val="001E5596"/>
    <w:rsid w:val="001E7086"/>
    <w:rsid w:val="001F2E7B"/>
    <w:rsid w:val="001F35F8"/>
    <w:rsid w:val="001F6618"/>
    <w:rsid w:val="00205E0B"/>
    <w:rsid w:val="002124AA"/>
    <w:rsid w:val="0021264C"/>
    <w:rsid w:val="002127F5"/>
    <w:rsid w:val="002139C6"/>
    <w:rsid w:val="00214FF4"/>
    <w:rsid w:val="00217748"/>
    <w:rsid w:val="002204C8"/>
    <w:rsid w:val="0022201A"/>
    <w:rsid w:val="002222F2"/>
    <w:rsid w:val="002233CF"/>
    <w:rsid w:val="002255E1"/>
    <w:rsid w:val="00230827"/>
    <w:rsid w:val="002309D2"/>
    <w:rsid w:val="00231B97"/>
    <w:rsid w:val="00233B1F"/>
    <w:rsid w:val="00235E03"/>
    <w:rsid w:val="00236D4C"/>
    <w:rsid w:val="002377F5"/>
    <w:rsid w:val="00237D94"/>
    <w:rsid w:val="002401A9"/>
    <w:rsid w:val="00245EA2"/>
    <w:rsid w:val="00250274"/>
    <w:rsid w:val="00255ACC"/>
    <w:rsid w:val="002578F8"/>
    <w:rsid w:val="002605DC"/>
    <w:rsid w:val="0026260E"/>
    <w:rsid w:val="00262F7B"/>
    <w:rsid w:val="00263BA0"/>
    <w:rsid w:val="00265332"/>
    <w:rsid w:val="00266C9D"/>
    <w:rsid w:val="002747AE"/>
    <w:rsid w:val="002769C4"/>
    <w:rsid w:val="0027705C"/>
    <w:rsid w:val="0028132B"/>
    <w:rsid w:val="00281C4B"/>
    <w:rsid w:val="002822C1"/>
    <w:rsid w:val="00282942"/>
    <w:rsid w:val="00282ACD"/>
    <w:rsid w:val="00284285"/>
    <w:rsid w:val="0028486C"/>
    <w:rsid w:val="00285E72"/>
    <w:rsid w:val="00290585"/>
    <w:rsid w:val="002907A0"/>
    <w:rsid w:val="00290B75"/>
    <w:rsid w:val="00292A2D"/>
    <w:rsid w:val="002934BD"/>
    <w:rsid w:val="00297341"/>
    <w:rsid w:val="002976E4"/>
    <w:rsid w:val="002A088A"/>
    <w:rsid w:val="002A193A"/>
    <w:rsid w:val="002A3752"/>
    <w:rsid w:val="002A4748"/>
    <w:rsid w:val="002A501D"/>
    <w:rsid w:val="002B25D5"/>
    <w:rsid w:val="002B39C0"/>
    <w:rsid w:val="002B3ABE"/>
    <w:rsid w:val="002B6708"/>
    <w:rsid w:val="002B68A4"/>
    <w:rsid w:val="002B7227"/>
    <w:rsid w:val="002C10F8"/>
    <w:rsid w:val="002C340C"/>
    <w:rsid w:val="002C3B21"/>
    <w:rsid w:val="002C3D5A"/>
    <w:rsid w:val="002C41B8"/>
    <w:rsid w:val="002C6080"/>
    <w:rsid w:val="002C7FAB"/>
    <w:rsid w:val="002D072E"/>
    <w:rsid w:val="002D2D26"/>
    <w:rsid w:val="002D5B88"/>
    <w:rsid w:val="002E2305"/>
    <w:rsid w:val="002E2735"/>
    <w:rsid w:val="002E71C5"/>
    <w:rsid w:val="002F2484"/>
    <w:rsid w:val="002F52D2"/>
    <w:rsid w:val="002F757A"/>
    <w:rsid w:val="002F7B27"/>
    <w:rsid w:val="003033E8"/>
    <w:rsid w:val="00305359"/>
    <w:rsid w:val="003103B3"/>
    <w:rsid w:val="00310826"/>
    <w:rsid w:val="00314D78"/>
    <w:rsid w:val="00315708"/>
    <w:rsid w:val="0031681D"/>
    <w:rsid w:val="00322104"/>
    <w:rsid w:val="00324BA2"/>
    <w:rsid w:val="003256CA"/>
    <w:rsid w:val="0032656B"/>
    <w:rsid w:val="00331117"/>
    <w:rsid w:val="003326E1"/>
    <w:rsid w:val="00332F41"/>
    <w:rsid w:val="00335886"/>
    <w:rsid w:val="003378DB"/>
    <w:rsid w:val="00342791"/>
    <w:rsid w:val="00343E1F"/>
    <w:rsid w:val="0034796A"/>
    <w:rsid w:val="003507A3"/>
    <w:rsid w:val="0035118E"/>
    <w:rsid w:val="00351217"/>
    <w:rsid w:val="003512B7"/>
    <w:rsid w:val="003568DD"/>
    <w:rsid w:val="003618C0"/>
    <w:rsid w:val="00361BFB"/>
    <w:rsid w:val="00362965"/>
    <w:rsid w:val="003634B2"/>
    <w:rsid w:val="00363F57"/>
    <w:rsid w:val="00364D4E"/>
    <w:rsid w:val="00365813"/>
    <w:rsid w:val="00367B98"/>
    <w:rsid w:val="00372114"/>
    <w:rsid w:val="00375193"/>
    <w:rsid w:val="00376472"/>
    <w:rsid w:val="003775A5"/>
    <w:rsid w:val="00377660"/>
    <w:rsid w:val="00377920"/>
    <w:rsid w:val="00380924"/>
    <w:rsid w:val="00382E86"/>
    <w:rsid w:val="00384043"/>
    <w:rsid w:val="00384D3F"/>
    <w:rsid w:val="00384F80"/>
    <w:rsid w:val="0038581C"/>
    <w:rsid w:val="003877E2"/>
    <w:rsid w:val="00387857"/>
    <w:rsid w:val="00391F4A"/>
    <w:rsid w:val="00394734"/>
    <w:rsid w:val="0039635A"/>
    <w:rsid w:val="00396F1D"/>
    <w:rsid w:val="003A05FE"/>
    <w:rsid w:val="003A0D0A"/>
    <w:rsid w:val="003A1151"/>
    <w:rsid w:val="003A20EE"/>
    <w:rsid w:val="003A27A3"/>
    <w:rsid w:val="003A57C3"/>
    <w:rsid w:val="003A6F2F"/>
    <w:rsid w:val="003A7976"/>
    <w:rsid w:val="003B1302"/>
    <w:rsid w:val="003B136E"/>
    <w:rsid w:val="003B1A97"/>
    <w:rsid w:val="003B276F"/>
    <w:rsid w:val="003B2B53"/>
    <w:rsid w:val="003B37CD"/>
    <w:rsid w:val="003B48F1"/>
    <w:rsid w:val="003B7DBB"/>
    <w:rsid w:val="003C1B4F"/>
    <w:rsid w:val="003C209B"/>
    <w:rsid w:val="003C6B71"/>
    <w:rsid w:val="003C6FFE"/>
    <w:rsid w:val="003D0020"/>
    <w:rsid w:val="003D00D8"/>
    <w:rsid w:val="003D38C7"/>
    <w:rsid w:val="003D6DF1"/>
    <w:rsid w:val="003D7E15"/>
    <w:rsid w:val="003E0A1F"/>
    <w:rsid w:val="003E1317"/>
    <w:rsid w:val="003E243E"/>
    <w:rsid w:val="003E28EA"/>
    <w:rsid w:val="003E2A99"/>
    <w:rsid w:val="003E3791"/>
    <w:rsid w:val="003E52FB"/>
    <w:rsid w:val="003E743E"/>
    <w:rsid w:val="00400615"/>
    <w:rsid w:val="00400D4C"/>
    <w:rsid w:val="00403074"/>
    <w:rsid w:val="004111C7"/>
    <w:rsid w:val="00411250"/>
    <w:rsid w:val="004114B4"/>
    <w:rsid w:val="004141F7"/>
    <w:rsid w:val="00415368"/>
    <w:rsid w:val="00415D34"/>
    <w:rsid w:val="00415ED7"/>
    <w:rsid w:val="00417BD0"/>
    <w:rsid w:val="00417E6A"/>
    <w:rsid w:val="00423F69"/>
    <w:rsid w:val="00425C80"/>
    <w:rsid w:val="00426F2B"/>
    <w:rsid w:val="0042719D"/>
    <w:rsid w:val="00432028"/>
    <w:rsid w:val="00432710"/>
    <w:rsid w:val="00435394"/>
    <w:rsid w:val="004379A1"/>
    <w:rsid w:val="004400E0"/>
    <w:rsid w:val="00441556"/>
    <w:rsid w:val="004434EE"/>
    <w:rsid w:val="0044418D"/>
    <w:rsid w:val="00446944"/>
    <w:rsid w:val="00447734"/>
    <w:rsid w:val="00450D02"/>
    <w:rsid w:val="0045138E"/>
    <w:rsid w:val="0045199C"/>
    <w:rsid w:val="00452E29"/>
    <w:rsid w:val="004538CD"/>
    <w:rsid w:val="00453970"/>
    <w:rsid w:val="00453A8B"/>
    <w:rsid w:val="0045406A"/>
    <w:rsid w:val="004540F8"/>
    <w:rsid w:val="004540FA"/>
    <w:rsid w:val="00456C75"/>
    <w:rsid w:val="00456F24"/>
    <w:rsid w:val="00456F54"/>
    <w:rsid w:val="00461147"/>
    <w:rsid w:val="00462FDD"/>
    <w:rsid w:val="00464003"/>
    <w:rsid w:val="00464E04"/>
    <w:rsid w:val="0046515E"/>
    <w:rsid w:val="00470106"/>
    <w:rsid w:val="004729F2"/>
    <w:rsid w:val="00480759"/>
    <w:rsid w:val="004808AD"/>
    <w:rsid w:val="00480B5C"/>
    <w:rsid w:val="0048147D"/>
    <w:rsid w:val="00482A2B"/>
    <w:rsid w:val="004830D5"/>
    <w:rsid w:val="004872B9"/>
    <w:rsid w:val="00487E21"/>
    <w:rsid w:val="00490913"/>
    <w:rsid w:val="0049147B"/>
    <w:rsid w:val="004953DA"/>
    <w:rsid w:val="0049552C"/>
    <w:rsid w:val="00495C84"/>
    <w:rsid w:val="00497D10"/>
    <w:rsid w:val="004A1997"/>
    <w:rsid w:val="004A240C"/>
    <w:rsid w:val="004A2F96"/>
    <w:rsid w:val="004B085D"/>
    <w:rsid w:val="004B1DA3"/>
    <w:rsid w:val="004B23EF"/>
    <w:rsid w:val="004B2804"/>
    <w:rsid w:val="004B633C"/>
    <w:rsid w:val="004B673E"/>
    <w:rsid w:val="004C42D7"/>
    <w:rsid w:val="004C48BD"/>
    <w:rsid w:val="004C64A4"/>
    <w:rsid w:val="004D0B71"/>
    <w:rsid w:val="004D2F68"/>
    <w:rsid w:val="004D3D65"/>
    <w:rsid w:val="004D58D9"/>
    <w:rsid w:val="004D73E5"/>
    <w:rsid w:val="004E160E"/>
    <w:rsid w:val="004E17E4"/>
    <w:rsid w:val="004E3A2B"/>
    <w:rsid w:val="004E66DE"/>
    <w:rsid w:val="004E6ABC"/>
    <w:rsid w:val="004E6B3E"/>
    <w:rsid w:val="004E6F94"/>
    <w:rsid w:val="004E7F24"/>
    <w:rsid w:val="004F25A2"/>
    <w:rsid w:val="004F2944"/>
    <w:rsid w:val="004F2B27"/>
    <w:rsid w:val="004F2FF2"/>
    <w:rsid w:val="004F4FF3"/>
    <w:rsid w:val="004F6731"/>
    <w:rsid w:val="004F706F"/>
    <w:rsid w:val="004F7E08"/>
    <w:rsid w:val="0050127B"/>
    <w:rsid w:val="0050154A"/>
    <w:rsid w:val="005023BF"/>
    <w:rsid w:val="00502734"/>
    <w:rsid w:val="00502CE9"/>
    <w:rsid w:val="005030E8"/>
    <w:rsid w:val="0050359A"/>
    <w:rsid w:val="00503A19"/>
    <w:rsid w:val="00503A59"/>
    <w:rsid w:val="005058AD"/>
    <w:rsid w:val="0050644E"/>
    <w:rsid w:val="00512242"/>
    <w:rsid w:val="005123D8"/>
    <w:rsid w:val="00514D6B"/>
    <w:rsid w:val="005168F9"/>
    <w:rsid w:val="00517005"/>
    <w:rsid w:val="005178FE"/>
    <w:rsid w:val="00520D93"/>
    <w:rsid w:val="0052263D"/>
    <w:rsid w:val="00523114"/>
    <w:rsid w:val="005233BD"/>
    <w:rsid w:val="0052491E"/>
    <w:rsid w:val="005254F8"/>
    <w:rsid w:val="00526A3E"/>
    <w:rsid w:val="0053007D"/>
    <w:rsid w:val="005317EA"/>
    <w:rsid w:val="00532CBA"/>
    <w:rsid w:val="005331BB"/>
    <w:rsid w:val="0053481F"/>
    <w:rsid w:val="00536123"/>
    <w:rsid w:val="00536811"/>
    <w:rsid w:val="005401B8"/>
    <w:rsid w:val="00541019"/>
    <w:rsid w:val="00541918"/>
    <w:rsid w:val="00542BD7"/>
    <w:rsid w:val="00543F52"/>
    <w:rsid w:val="00544042"/>
    <w:rsid w:val="00546EB9"/>
    <w:rsid w:val="0055123B"/>
    <w:rsid w:val="005516FA"/>
    <w:rsid w:val="005536B7"/>
    <w:rsid w:val="00556562"/>
    <w:rsid w:val="00566AC1"/>
    <w:rsid w:val="00566F53"/>
    <w:rsid w:val="00567515"/>
    <w:rsid w:val="0056756D"/>
    <w:rsid w:val="00574B37"/>
    <w:rsid w:val="00582C03"/>
    <w:rsid w:val="00582ED4"/>
    <w:rsid w:val="005830DC"/>
    <w:rsid w:val="005878DC"/>
    <w:rsid w:val="00590585"/>
    <w:rsid w:val="005912E8"/>
    <w:rsid w:val="005913A6"/>
    <w:rsid w:val="00594327"/>
    <w:rsid w:val="00594474"/>
    <w:rsid w:val="00595495"/>
    <w:rsid w:val="00595904"/>
    <w:rsid w:val="0059682E"/>
    <w:rsid w:val="00596BE3"/>
    <w:rsid w:val="005978D5"/>
    <w:rsid w:val="005A168A"/>
    <w:rsid w:val="005A2D0F"/>
    <w:rsid w:val="005A31BB"/>
    <w:rsid w:val="005A390D"/>
    <w:rsid w:val="005A3EB3"/>
    <w:rsid w:val="005A6D3C"/>
    <w:rsid w:val="005A74BC"/>
    <w:rsid w:val="005B0172"/>
    <w:rsid w:val="005B0E74"/>
    <w:rsid w:val="005B14CF"/>
    <w:rsid w:val="005B1ACB"/>
    <w:rsid w:val="005B4E97"/>
    <w:rsid w:val="005C2605"/>
    <w:rsid w:val="005C2645"/>
    <w:rsid w:val="005C4633"/>
    <w:rsid w:val="005C49F8"/>
    <w:rsid w:val="005D0B27"/>
    <w:rsid w:val="005D3F19"/>
    <w:rsid w:val="005D4E31"/>
    <w:rsid w:val="005D5BC3"/>
    <w:rsid w:val="005E73E9"/>
    <w:rsid w:val="005F0737"/>
    <w:rsid w:val="005F5CA1"/>
    <w:rsid w:val="005F6439"/>
    <w:rsid w:val="0060095B"/>
    <w:rsid w:val="00602E0E"/>
    <w:rsid w:val="006067FE"/>
    <w:rsid w:val="00606E1F"/>
    <w:rsid w:val="0061095B"/>
    <w:rsid w:val="00610A8D"/>
    <w:rsid w:val="00610C69"/>
    <w:rsid w:val="00616DA6"/>
    <w:rsid w:val="0062166C"/>
    <w:rsid w:val="00624E64"/>
    <w:rsid w:val="00626594"/>
    <w:rsid w:val="00626AA7"/>
    <w:rsid w:val="00633322"/>
    <w:rsid w:val="00634100"/>
    <w:rsid w:val="00634B66"/>
    <w:rsid w:val="00634E63"/>
    <w:rsid w:val="00635FEE"/>
    <w:rsid w:val="006365D6"/>
    <w:rsid w:val="00637805"/>
    <w:rsid w:val="00637966"/>
    <w:rsid w:val="00637CA7"/>
    <w:rsid w:val="0064020F"/>
    <w:rsid w:val="00640574"/>
    <w:rsid w:val="00642D4E"/>
    <w:rsid w:val="00643029"/>
    <w:rsid w:val="00645F73"/>
    <w:rsid w:val="00647952"/>
    <w:rsid w:val="00650475"/>
    <w:rsid w:val="00652204"/>
    <w:rsid w:val="00654C02"/>
    <w:rsid w:val="00663AC1"/>
    <w:rsid w:val="00663D9E"/>
    <w:rsid w:val="006640E4"/>
    <w:rsid w:val="00665060"/>
    <w:rsid w:val="00670331"/>
    <w:rsid w:val="00670E0D"/>
    <w:rsid w:val="006753FC"/>
    <w:rsid w:val="00675620"/>
    <w:rsid w:val="0068266E"/>
    <w:rsid w:val="0068529F"/>
    <w:rsid w:val="00686B81"/>
    <w:rsid w:val="00687418"/>
    <w:rsid w:val="0069000F"/>
    <w:rsid w:val="00690C1A"/>
    <w:rsid w:val="00693580"/>
    <w:rsid w:val="00697587"/>
    <w:rsid w:val="006976E5"/>
    <w:rsid w:val="006A3932"/>
    <w:rsid w:val="006A761D"/>
    <w:rsid w:val="006B04B0"/>
    <w:rsid w:val="006B0FAA"/>
    <w:rsid w:val="006B2D34"/>
    <w:rsid w:val="006B4006"/>
    <w:rsid w:val="006B723B"/>
    <w:rsid w:val="006B7FA4"/>
    <w:rsid w:val="006C09E0"/>
    <w:rsid w:val="006C1F8C"/>
    <w:rsid w:val="006C549A"/>
    <w:rsid w:val="006C5F3B"/>
    <w:rsid w:val="006D1EA7"/>
    <w:rsid w:val="006D2234"/>
    <w:rsid w:val="006E0C7B"/>
    <w:rsid w:val="006E14CB"/>
    <w:rsid w:val="006E3DC2"/>
    <w:rsid w:val="006E47B2"/>
    <w:rsid w:val="006E6C74"/>
    <w:rsid w:val="006F1FC9"/>
    <w:rsid w:val="006F3E5C"/>
    <w:rsid w:val="006F4183"/>
    <w:rsid w:val="006F475F"/>
    <w:rsid w:val="006F59AC"/>
    <w:rsid w:val="006F5DB2"/>
    <w:rsid w:val="006F64A4"/>
    <w:rsid w:val="006F736A"/>
    <w:rsid w:val="00700D4F"/>
    <w:rsid w:val="0070160A"/>
    <w:rsid w:val="007022C5"/>
    <w:rsid w:val="007026CD"/>
    <w:rsid w:val="00705CFD"/>
    <w:rsid w:val="00706A00"/>
    <w:rsid w:val="007118E9"/>
    <w:rsid w:val="00716737"/>
    <w:rsid w:val="00716A07"/>
    <w:rsid w:val="00716A44"/>
    <w:rsid w:val="00717B48"/>
    <w:rsid w:val="007210A3"/>
    <w:rsid w:val="00721797"/>
    <w:rsid w:val="007235D4"/>
    <w:rsid w:val="0072394A"/>
    <w:rsid w:val="00724663"/>
    <w:rsid w:val="007266FF"/>
    <w:rsid w:val="007268D2"/>
    <w:rsid w:val="007275B5"/>
    <w:rsid w:val="007278DD"/>
    <w:rsid w:val="007352B1"/>
    <w:rsid w:val="00735765"/>
    <w:rsid w:val="00736B4F"/>
    <w:rsid w:val="00742A63"/>
    <w:rsid w:val="00742F26"/>
    <w:rsid w:val="0074559D"/>
    <w:rsid w:val="00746A08"/>
    <w:rsid w:val="00746FAE"/>
    <w:rsid w:val="007471F0"/>
    <w:rsid w:val="00747355"/>
    <w:rsid w:val="00747F6C"/>
    <w:rsid w:val="00750992"/>
    <w:rsid w:val="007515D2"/>
    <w:rsid w:val="0075674C"/>
    <w:rsid w:val="0076161B"/>
    <w:rsid w:val="007622E0"/>
    <w:rsid w:val="00766188"/>
    <w:rsid w:val="00767E85"/>
    <w:rsid w:val="00770ED9"/>
    <w:rsid w:val="007739AD"/>
    <w:rsid w:val="007760CD"/>
    <w:rsid w:val="00781AAF"/>
    <w:rsid w:val="00784386"/>
    <w:rsid w:val="007847E7"/>
    <w:rsid w:val="00787880"/>
    <w:rsid w:val="00795441"/>
    <w:rsid w:val="00796FDC"/>
    <w:rsid w:val="007A1EF5"/>
    <w:rsid w:val="007A3B33"/>
    <w:rsid w:val="007A4D9F"/>
    <w:rsid w:val="007A65DD"/>
    <w:rsid w:val="007B0084"/>
    <w:rsid w:val="007B0B65"/>
    <w:rsid w:val="007B1365"/>
    <w:rsid w:val="007B2D4B"/>
    <w:rsid w:val="007C0F21"/>
    <w:rsid w:val="007C2664"/>
    <w:rsid w:val="007C2EF3"/>
    <w:rsid w:val="007C2F75"/>
    <w:rsid w:val="007C5B07"/>
    <w:rsid w:val="007D3CC6"/>
    <w:rsid w:val="007D6741"/>
    <w:rsid w:val="007E04EB"/>
    <w:rsid w:val="007E1B74"/>
    <w:rsid w:val="007E1F23"/>
    <w:rsid w:val="007E60DD"/>
    <w:rsid w:val="007E6E3F"/>
    <w:rsid w:val="007F0484"/>
    <w:rsid w:val="007F04B6"/>
    <w:rsid w:val="007F21B3"/>
    <w:rsid w:val="007F504B"/>
    <w:rsid w:val="007F66F6"/>
    <w:rsid w:val="0080117E"/>
    <w:rsid w:val="00803BB6"/>
    <w:rsid w:val="008054FF"/>
    <w:rsid w:val="00805777"/>
    <w:rsid w:val="0080755F"/>
    <w:rsid w:val="00812EE7"/>
    <w:rsid w:val="00814605"/>
    <w:rsid w:val="00815181"/>
    <w:rsid w:val="00816470"/>
    <w:rsid w:val="00817F62"/>
    <w:rsid w:val="00822CDA"/>
    <w:rsid w:val="008241BC"/>
    <w:rsid w:val="0082469C"/>
    <w:rsid w:val="00826849"/>
    <w:rsid w:val="00827480"/>
    <w:rsid w:val="008276C2"/>
    <w:rsid w:val="00830173"/>
    <w:rsid w:val="00830B7E"/>
    <w:rsid w:val="00831440"/>
    <w:rsid w:val="008334C5"/>
    <w:rsid w:val="00833F61"/>
    <w:rsid w:val="0083404E"/>
    <w:rsid w:val="00834BE1"/>
    <w:rsid w:val="00834DBE"/>
    <w:rsid w:val="008356C2"/>
    <w:rsid w:val="00836CDE"/>
    <w:rsid w:val="008372C4"/>
    <w:rsid w:val="008373AD"/>
    <w:rsid w:val="00837FCD"/>
    <w:rsid w:val="00842062"/>
    <w:rsid w:val="008476B0"/>
    <w:rsid w:val="00850D57"/>
    <w:rsid w:val="00853745"/>
    <w:rsid w:val="00853BBF"/>
    <w:rsid w:val="00853F4D"/>
    <w:rsid w:val="00854425"/>
    <w:rsid w:val="008562BF"/>
    <w:rsid w:val="00857CB5"/>
    <w:rsid w:val="008612FD"/>
    <w:rsid w:val="00861E0A"/>
    <w:rsid w:val="0086337B"/>
    <w:rsid w:val="008642DF"/>
    <w:rsid w:val="00866C7D"/>
    <w:rsid w:val="00866CA2"/>
    <w:rsid w:val="00866CE9"/>
    <w:rsid w:val="00870993"/>
    <w:rsid w:val="00873EE8"/>
    <w:rsid w:val="00874AF7"/>
    <w:rsid w:val="00875049"/>
    <w:rsid w:val="0087680C"/>
    <w:rsid w:val="0087683E"/>
    <w:rsid w:val="008777EE"/>
    <w:rsid w:val="00877CAB"/>
    <w:rsid w:val="00882B16"/>
    <w:rsid w:val="0088392A"/>
    <w:rsid w:val="00884078"/>
    <w:rsid w:val="00885621"/>
    <w:rsid w:val="00885C1B"/>
    <w:rsid w:val="00885D6E"/>
    <w:rsid w:val="008905D4"/>
    <w:rsid w:val="008917BA"/>
    <w:rsid w:val="00891BB8"/>
    <w:rsid w:val="008930EC"/>
    <w:rsid w:val="00894B90"/>
    <w:rsid w:val="0089664A"/>
    <w:rsid w:val="008A1461"/>
    <w:rsid w:val="008A2DB2"/>
    <w:rsid w:val="008A4C00"/>
    <w:rsid w:val="008B09F7"/>
    <w:rsid w:val="008B11A9"/>
    <w:rsid w:val="008B5799"/>
    <w:rsid w:val="008B63F9"/>
    <w:rsid w:val="008B6A31"/>
    <w:rsid w:val="008B7D5F"/>
    <w:rsid w:val="008C06BE"/>
    <w:rsid w:val="008C4CEB"/>
    <w:rsid w:val="008C53B2"/>
    <w:rsid w:val="008C583D"/>
    <w:rsid w:val="008C5E2C"/>
    <w:rsid w:val="008C6DC2"/>
    <w:rsid w:val="008D32A6"/>
    <w:rsid w:val="008D3E1D"/>
    <w:rsid w:val="008D6F06"/>
    <w:rsid w:val="008E0C9E"/>
    <w:rsid w:val="008E3B6F"/>
    <w:rsid w:val="008E5DE7"/>
    <w:rsid w:val="008F0FBC"/>
    <w:rsid w:val="009100D8"/>
    <w:rsid w:val="00910C04"/>
    <w:rsid w:val="0091163A"/>
    <w:rsid w:val="00915144"/>
    <w:rsid w:val="0091651F"/>
    <w:rsid w:val="009201E0"/>
    <w:rsid w:val="00922FAE"/>
    <w:rsid w:val="00924ACB"/>
    <w:rsid w:val="009306B6"/>
    <w:rsid w:val="00931071"/>
    <w:rsid w:val="0093482B"/>
    <w:rsid w:val="00935073"/>
    <w:rsid w:val="0093706A"/>
    <w:rsid w:val="00937849"/>
    <w:rsid w:val="00937DE5"/>
    <w:rsid w:val="0094081A"/>
    <w:rsid w:val="00941107"/>
    <w:rsid w:val="00942ABE"/>
    <w:rsid w:val="00943790"/>
    <w:rsid w:val="00943F91"/>
    <w:rsid w:val="00945466"/>
    <w:rsid w:val="009466E4"/>
    <w:rsid w:val="00947D96"/>
    <w:rsid w:val="009518F6"/>
    <w:rsid w:val="00961427"/>
    <w:rsid w:val="009616CF"/>
    <w:rsid w:val="00965268"/>
    <w:rsid w:val="009658FC"/>
    <w:rsid w:val="00965939"/>
    <w:rsid w:val="009712EF"/>
    <w:rsid w:val="00972B2B"/>
    <w:rsid w:val="00973251"/>
    <w:rsid w:val="00974A26"/>
    <w:rsid w:val="0098208F"/>
    <w:rsid w:val="00982DA6"/>
    <w:rsid w:val="00983957"/>
    <w:rsid w:val="00987685"/>
    <w:rsid w:val="009903D2"/>
    <w:rsid w:val="00990BC2"/>
    <w:rsid w:val="00993DCF"/>
    <w:rsid w:val="0099749A"/>
    <w:rsid w:val="009A1889"/>
    <w:rsid w:val="009A3E2B"/>
    <w:rsid w:val="009B1897"/>
    <w:rsid w:val="009B20F6"/>
    <w:rsid w:val="009C24CC"/>
    <w:rsid w:val="009C3249"/>
    <w:rsid w:val="009C6F48"/>
    <w:rsid w:val="009D0BEC"/>
    <w:rsid w:val="009D702C"/>
    <w:rsid w:val="009E0134"/>
    <w:rsid w:val="009E0E00"/>
    <w:rsid w:val="009E1E6B"/>
    <w:rsid w:val="009E70B4"/>
    <w:rsid w:val="009E7D8B"/>
    <w:rsid w:val="009F0358"/>
    <w:rsid w:val="009F084C"/>
    <w:rsid w:val="009F1BB0"/>
    <w:rsid w:val="009F3821"/>
    <w:rsid w:val="009F474B"/>
    <w:rsid w:val="009F68D3"/>
    <w:rsid w:val="009F730A"/>
    <w:rsid w:val="00A00480"/>
    <w:rsid w:val="00A02FDD"/>
    <w:rsid w:val="00A041DA"/>
    <w:rsid w:val="00A04D9C"/>
    <w:rsid w:val="00A07F95"/>
    <w:rsid w:val="00A1100A"/>
    <w:rsid w:val="00A1147E"/>
    <w:rsid w:val="00A125AB"/>
    <w:rsid w:val="00A13D80"/>
    <w:rsid w:val="00A13FAD"/>
    <w:rsid w:val="00A156BD"/>
    <w:rsid w:val="00A15AA6"/>
    <w:rsid w:val="00A16221"/>
    <w:rsid w:val="00A22440"/>
    <w:rsid w:val="00A23309"/>
    <w:rsid w:val="00A234E6"/>
    <w:rsid w:val="00A24365"/>
    <w:rsid w:val="00A2437B"/>
    <w:rsid w:val="00A25514"/>
    <w:rsid w:val="00A2593A"/>
    <w:rsid w:val="00A26B02"/>
    <w:rsid w:val="00A27D53"/>
    <w:rsid w:val="00A31A54"/>
    <w:rsid w:val="00A31F8A"/>
    <w:rsid w:val="00A32A33"/>
    <w:rsid w:val="00A3495A"/>
    <w:rsid w:val="00A36D97"/>
    <w:rsid w:val="00A371A2"/>
    <w:rsid w:val="00A45CE3"/>
    <w:rsid w:val="00A461B9"/>
    <w:rsid w:val="00A47629"/>
    <w:rsid w:val="00A477A4"/>
    <w:rsid w:val="00A510E6"/>
    <w:rsid w:val="00A532E1"/>
    <w:rsid w:val="00A53D0A"/>
    <w:rsid w:val="00A57411"/>
    <w:rsid w:val="00A57524"/>
    <w:rsid w:val="00A6163F"/>
    <w:rsid w:val="00A626A0"/>
    <w:rsid w:val="00A62A6C"/>
    <w:rsid w:val="00A630ED"/>
    <w:rsid w:val="00A63803"/>
    <w:rsid w:val="00A66C70"/>
    <w:rsid w:val="00A70AE6"/>
    <w:rsid w:val="00A72D64"/>
    <w:rsid w:val="00A731E2"/>
    <w:rsid w:val="00A736EF"/>
    <w:rsid w:val="00A74832"/>
    <w:rsid w:val="00A74E18"/>
    <w:rsid w:val="00A76CCF"/>
    <w:rsid w:val="00A84A19"/>
    <w:rsid w:val="00A85E88"/>
    <w:rsid w:val="00A861ED"/>
    <w:rsid w:val="00A862D6"/>
    <w:rsid w:val="00A86B50"/>
    <w:rsid w:val="00A86E54"/>
    <w:rsid w:val="00A87A9C"/>
    <w:rsid w:val="00A91E20"/>
    <w:rsid w:val="00A974EB"/>
    <w:rsid w:val="00AA201D"/>
    <w:rsid w:val="00AA28E0"/>
    <w:rsid w:val="00AA3A7E"/>
    <w:rsid w:val="00AA69D1"/>
    <w:rsid w:val="00AA6A5E"/>
    <w:rsid w:val="00AB00A1"/>
    <w:rsid w:val="00AB0C11"/>
    <w:rsid w:val="00AB3181"/>
    <w:rsid w:val="00AB4212"/>
    <w:rsid w:val="00AB4D9F"/>
    <w:rsid w:val="00AB5731"/>
    <w:rsid w:val="00AC10D4"/>
    <w:rsid w:val="00AC4BBB"/>
    <w:rsid w:val="00AC6735"/>
    <w:rsid w:val="00AC782A"/>
    <w:rsid w:val="00AD0849"/>
    <w:rsid w:val="00AD2CA0"/>
    <w:rsid w:val="00AD2D20"/>
    <w:rsid w:val="00AD3CB9"/>
    <w:rsid w:val="00AE0BEF"/>
    <w:rsid w:val="00AE4B6A"/>
    <w:rsid w:val="00AE63F5"/>
    <w:rsid w:val="00AF02A9"/>
    <w:rsid w:val="00AF16ED"/>
    <w:rsid w:val="00AF2D83"/>
    <w:rsid w:val="00AF51CB"/>
    <w:rsid w:val="00AF6ED0"/>
    <w:rsid w:val="00B00A15"/>
    <w:rsid w:val="00B00FDF"/>
    <w:rsid w:val="00B04E52"/>
    <w:rsid w:val="00B05AC1"/>
    <w:rsid w:val="00B072F5"/>
    <w:rsid w:val="00B07D09"/>
    <w:rsid w:val="00B13077"/>
    <w:rsid w:val="00B136DC"/>
    <w:rsid w:val="00B152CF"/>
    <w:rsid w:val="00B16D95"/>
    <w:rsid w:val="00B17B8A"/>
    <w:rsid w:val="00B17C54"/>
    <w:rsid w:val="00B2166A"/>
    <w:rsid w:val="00B25FBA"/>
    <w:rsid w:val="00B2606B"/>
    <w:rsid w:val="00B271E4"/>
    <w:rsid w:val="00B30BAB"/>
    <w:rsid w:val="00B319CF"/>
    <w:rsid w:val="00B35BFB"/>
    <w:rsid w:val="00B35D93"/>
    <w:rsid w:val="00B367D4"/>
    <w:rsid w:val="00B368E2"/>
    <w:rsid w:val="00B41B6A"/>
    <w:rsid w:val="00B41DDE"/>
    <w:rsid w:val="00B43F3C"/>
    <w:rsid w:val="00B44524"/>
    <w:rsid w:val="00B508B7"/>
    <w:rsid w:val="00B55384"/>
    <w:rsid w:val="00B61950"/>
    <w:rsid w:val="00B61DE7"/>
    <w:rsid w:val="00B707D7"/>
    <w:rsid w:val="00B7135C"/>
    <w:rsid w:val="00B74F21"/>
    <w:rsid w:val="00B764AA"/>
    <w:rsid w:val="00B767CC"/>
    <w:rsid w:val="00B81DC0"/>
    <w:rsid w:val="00B84CB4"/>
    <w:rsid w:val="00B853EE"/>
    <w:rsid w:val="00B85A0E"/>
    <w:rsid w:val="00B92CA5"/>
    <w:rsid w:val="00B93AC5"/>
    <w:rsid w:val="00BA1343"/>
    <w:rsid w:val="00BA3076"/>
    <w:rsid w:val="00BA3943"/>
    <w:rsid w:val="00BB0134"/>
    <w:rsid w:val="00BB056A"/>
    <w:rsid w:val="00BB0D74"/>
    <w:rsid w:val="00BB1047"/>
    <w:rsid w:val="00BB2BEF"/>
    <w:rsid w:val="00BB2E60"/>
    <w:rsid w:val="00BB39D4"/>
    <w:rsid w:val="00BB4DA1"/>
    <w:rsid w:val="00BB5B61"/>
    <w:rsid w:val="00BB7154"/>
    <w:rsid w:val="00BC04B8"/>
    <w:rsid w:val="00BC2078"/>
    <w:rsid w:val="00BC6B2A"/>
    <w:rsid w:val="00BD42A3"/>
    <w:rsid w:val="00BD4E54"/>
    <w:rsid w:val="00BD5663"/>
    <w:rsid w:val="00BD730C"/>
    <w:rsid w:val="00BD74E4"/>
    <w:rsid w:val="00BE0714"/>
    <w:rsid w:val="00BE36D4"/>
    <w:rsid w:val="00BE6468"/>
    <w:rsid w:val="00BE69B5"/>
    <w:rsid w:val="00BF0ACF"/>
    <w:rsid w:val="00BF51C7"/>
    <w:rsid w:val="00BF5E55"/>
    <w:rsid w:val="00BF6572"/>
    <w:rsid w:val="00C001BB"/>
    <w:rsid w:val="00C0373D"/>
    <w:rsid w:val="00C07D73"/>
    <w:rsid w:val="00C23D52"/>
    <w:rsid w:val="00C25D08"/>
    <w:rsid w:val="00C26574"/>
    <w:rsid w:val="00C26D32"/>
    <w:rsid w:val="00C26E86"/>
    <w:rsid w:val="00C311AD"/>
    <w:rsid w:val="00C31AEB"/>
    <w:rsid w:val="00C31F18"/>
    <w:rsid w:val="00C33E01"/>
    <w:rsid w:val="00C349AB"/>
    <w:rsid w:val="00C363FF"/>
    <w:rsid w:val="00C408A9"/>
    <w:rsid w:val="00C43079"/>
    <w:rsid w:val="00C47655"/>
    <w:rsid w:val="00C55DB4"/>
    <w:rsid w:val="00C55E6E"/>
    <w:rsid w:val="00C56CE8"/>
    <w:rsid w:val="00C571D2"/>
    <w:rsid w:val="00C61527"/>
    <w:rsid w:val="00C61D3E"/>
    <w:rsid w:val="00C6434B"/>
    <w:rsid w:val="00C7020C"/>
    <w:rsid w:val="00C70707"/>
    <w:rsid w:val="00C70E9F"/>
    <w:rsid w:val="00C734C7"/>
    <w:rsid w:val="00C73DA3"/>
    <w:rsid w:val="00C7472B"/>
    <w:rsid w:val="00C75303"/>
    <w:rsid w:val="00C81E54"/>
    <w:rsid w:val="00C82073"/>
    <w:rsid w:val="00C84AA0"/>
    <w:rsid w:val="00C872AC"/>
    <w:rsid w:val="00C873B5"/>
    <w:rsid w:val="00C925DB"/>
    <w:rsid w:val="00C92823"/>
    <w:rsid w:val="00C94E74"/>
    <w:rsid w:val="00CA044D"/>
    <w:rsid w:val="00CA7870"/>
    <w:rsid w:val="00CB1AB7"/>
    <w:rsid w:val="00CB2A49"/>
    <w:rsid w:val="00CB2EEC"/>
    <w:rsid w:val="00CB620E"/>
    <w:rsid w:val="00CC2B74"/>
    <w:rsid w:val="00CD514D"/>
    <w:rsid w:val="00CD70A1"/>
    <w:rsid w:val="00CD7D21"/>
    <w:rsid w:val="00CE4373"/>
    <w:rsid w:val="00CE6AA9"/>
    <w:rsid w:val="00CF1938"/>
    <w:rsid w:val="00CF3B33"/>
    <w:rsid w:val="00CF4721"/>
    <w:rsid w:val="00CF59A1"/>
    <w:rsid w:val="00CF7DBF"/>
    <w:rsid w:val="00D037FE"/>
    <w:rsid w:val="00D04FE4"/>
    <w:rsid w:val="00D059BB"/>
    <w:rsid w:val="00D06C2E"/>
    <w:rsid w:val="00D0768C"/>
    <w:rsid w:val="00D07697"/>
    <w:rsid w:val="00D154C9"/>
    <w:rsid w:val="00D15D44"/>
    <w:rsid w:val="00D20072"/>
    <w:rsid w:val="00D23CD8"/>
    <w:rsid w:val="00D245B9"/>
    <w:rsid w:val="00D2572B"/>
    <w:rsid w:val="00D30F0B"/>
    <w:rsid w:val="00D32530"/>
    <w:rsid w:val="00D326ED"/>
    <w:rsid w:val="00D338CA"/>
    <w:rsid w:val="00D37FDD"/>
    <w:rsid w:val="00D409B5"/>
    <w:rsid w:val="00D45627"/>
    <w:rsid w:val="00D46538"/>
    <w:rsid w:val="00D50EC6"/>
    <w:rsid w:val="00D52AA4"/>
    <w:rsid w:val="00D54CEE"/>
    <w:rsid w:val="00D56204"/>
    <w:rsid w:val="00D56F38"/>
    <w:rsid w:val="00D60B57"/>
    <w:rsid w:val="00D60F3B"/>
    <w:rsid w:val="00D64694"/>
    <w:rsid w:val="00D655E1"/>
    <w:rsid w:val="00D65D2B"/>
    <w:rsid w:val="00D670AF"/>
    <w:rsid w:val="00D71157"/>
    <w:rsid w:val="00D771A2"/>
    <w:rsid w:val="00D82B5B"/>
    <w:rsid w:val="00D837EE"/>
    <w:rsid w:val="00D83912"/>
    <w:rsid w:val="00D92A16"/>
    <w:rsid w:val="00D952C5"/>
    <w:rsid w:val="00D953C4"/>
    <w:rsid w:val="00D95D91"/>
    <w:rsid w:val="00DA0654"/>
    <w:rsid w:val="00DA117C"/>
    <w:rsid w:val="00DA199E"/>
    <w:rsid w:val="00DA2688"/>
    <w:rsid w:val="00DA3946"/>
    <w:rsid w:val="00DA681B"/>
    <w:rsid w:val="00DB00E3"/>
    <w:rsid w:val="00DB1F7F"/>
    <w:rsid w:val="00DB216C"/>
    <w:rsid w:val="00DB7C67"/>
    <w:rsid w:val="00DC1C20"/>
    <w:rsid w:val="00DC1F1C"/>
    <w:rsid w:val="00DC61A5"/>
    <w:rsid w:val="00DD3C73"/>
    <w:rsid w:val="00DD43E0"/>
    <w:rsid w:val="00DD608D"/>
    <w:rsid w:val="00DD60C7"/>
    <w:rsid w:val="00DD62B8"/>
    <w:rsid w:val="00DD65FF"/>
    <w:rsid w:val="00DD6C99"/>
    <w:rsid w:val="00DD7297"/>
    <w:rsid w:val="00DE454B"/>
    <w:rsid w:val="00DE5151"/>
    <w:rsid w:val="00DE61E8"/>
    <w:rsid w:val="00DE6D9F"/>
    <w:rsid w:val="00DE747F"/>
    <w:rsid w:val="00DF015B"/>
    <w:rsid w:val="00DF53A0"/>
    <w:rsid w:val="00E026EB"/>
    <w:rsid w:val="00E049B6"/>
    <w:rsid w:val="00E05316"/>
    <w:rsid w:val="00E05BE4"/>
    <w:rsid w:val="00E05E63"/>
    <w:rsid w:val="00E05F01"/>
    <w:rsid w:val="00E13524"/>
    <w:rsid w:val="00E14053"/>
    <w:rsid w:val="00E142A4"/>
    <w:rsid w:val="00E15FAE"/>
    <w:rsid w:val="00E16512"/>
    <w:rsid w:val="00E20353"/>
    <w:rsid w:val="00E20988"/>
    <w:rsid w:val="00E2151D"/>
    <w:rsid w:val="00E26BFA"/>
    <w:rsid w:val="00E30B09"/>
    <w:rsid w:val="00E30F68"/>
    <w:rsid w:val="00E32458"/>
    <w:rsid w:val="00E33978"/>
    <w:rsid w:val="00E35651"/>
    <w:rsid w:val="00E36706"/>
    <w:rsid w:val="00E4398A"/>
    <w:rsid w:val="00E455F0"/>
    <w:rsid w:val="00E462BA"/>
    <w:rsid w:val="00E502A2"/>
    <w:rsid w:val="00E509C2"/>
    <w:rsid w:val="00E52706"/>
    <w:rsid w:val="00E52918"/>
    <w:rsid w:val="00E544AE"/>
    <w:rsid w:val="00E57580"/>
    <w:rsid w:val="00E60028"/>
    <w:rsid w:val="00E62DE1"/>
    <w:rsid w:val="00E62F84"/>
    <w:rsid w:val="00E633E9"/>
    <w:rsid w:val="00E634AB"/>
    <w:rsid w:val="00E654A5"/>
    <w:rsid w:val="00E66877"/>
    <w:rsid w:val="00E67CB5"/>
    <w:rsid w:val="00E67DD4"/>
    <w:rsid w:val="00E726DB"/>
    <w:rsid w:val="00E76972"/>
    <w:rsid w:val="00E816AD"/>
    <w:rsid w:val="00E83158"/>
    <w:rsid w:val="00E84835"/>
    <w:rsid w:val="00E84BF7"/>
    <w:rsid w:val="00E86169"/>
    <w:rsid w:val="00E86AF2"/>
    <w:rsid w:val="00E900FE"/>
    <w:rsid w:val="00E90D44"/>
    <w:rsid w:val="00E910EE"/>
    <w:rsid w:val="00E91FCB"/>
    <w:rsid w:val="00E92040"/>
    <w:rsid w:val="00E92784"/>
    <w:rsid w:val="00E93E9F"/>
    <w:rsid w:val="00E94D7D"/>
    <w:rsid w:val="00EA1D5D"/>
    <w:rsid w:val="00EA2048"/>
    <w:rsid w:val="00EA44D6"/>
    <w:rsid w:val="00EA7D2D"/>
    <w:rsid w:val="00EB6EC3"/>
    <w:rsid w:val="00EB7C25"/>
    <w:rsid w:val="00EB7E17"/>
    <w:rsid w:val="00EC0AA3"/>
    <w:rsid w:val="00EC0BA7"/>
    <w:rsid w:val="00EC0BC9"/>
    <w:rsid w:val="00EC10BC"/>
    <w:rsid w:val="00EC7B8B"/>
    <w:rsid w:val="00ED1085"/>
    <w:rsid w:val="00ED26D6"/>
    <w:rsid w:val="00ED31A0"/>
    <w:rsid w:val="00ED6F5F"/>
    <w:rsid w:val="00EE1FC9"/>
    <w:rsid w:val="00EE241D"/>
    <w:rsid w:val="00EE51BB"/>
    <w:rsid w:val="00EF14F9"/>
    <w:rsid w:val="00EF17F8"/>
    <w:rsid w:val="00EF1F16"/>
    <w:rsid w:val="00EF24AF"/>
    <w:rsid w:val="00EF2946"/>
    <w:rsid w:val="00EF447A"/>
    <w:rsid w:val="00EF6446"/>
    <w:rsid w:val="00F012C6"/>
    <w:rsid w:val="00F02C8A"/>
    <w:rsid w:val="00F04928"/>
    <w:rsid w:val="00F11A1A"/>
    <w:rsid w:val="00F12698"/>
    <w:rsid w:val="00F128EF"/>
    <w:rsid w:val="00F12EE4"/>
    <w:rsid w:val="00F13F45"/>
    <w:rsid w:val="00F14AE6"/>
    <w:rsid w:val="00F20101"/>
    <w:rsid w:val="00F214DA"/>
    <w:rsid w:val="00F247DC"/>
    <w:rsid w:val="00F26E30"/>
    <w:rsid w:val="00F3236F"/>
    <w:rsid w:val="00F36FEA"/>
    <w:rsid w:val="00F37B31"/>
    <w:rsid w:val="00F45A83"/>
    <w:rsid w:val="00F467C6"/>
    <w:rsid w:val="00F50F5E"/>
    <w:rsid w:val="00F5142E"/>
    <w:rsid w:val="00F52F9F"/>
    <w:rsid w:val="00F5330B"/>
    <w:rsid w:val="00F55444"/>
    <w:rsid w:val="00F56C2E"/>
    <w:rsid w:val="00F574DF"/>
    <w:rsid w:val="00F57510"/>
    <w:rsid w:val="00F60290"/>
    <w:rsid w:val="00F60884"/>
    <w:rsid w:val="00F63708"/>
    <w:rsid w:val="00F6584B"/>
    <w:rsid w:val="00F66C5A"/>
    <w:rsid w:val="00F66DCC"/>
    <w:rsid w:val="00F674D1"/>
    <w:rsid w:val="00F679FE"/>
    <w:rsid w:val="00F71016"/>
    <w:rsid w:val="00F72543"/>
    <w:rsid w:val="00F75217"/>
    <w:rsid w:val="00F760E8"/>
    <w:rsid w:val="00F8147A"/>
    <w:rsid w:val="00F8158A"/>
    <w:rsid w:val="00F83BC0"/>
    <w:rsid w:val="00F8774A"/>
    <w:rsid w:val="00F904D4"/>
    <w:rsid w:val="00F922F1"/>
    <w:rsid w:val="00F94087"/>
    <w:rsid w:val="00F95ADD"/>
    <w:rsid w:val="00F97ADD"/>
    <w:rsid w:val="00FA1211"/>
    <w:rsid w:val="00FA2ADD"/>
    <w:rsid w:val="00FA2FC4"/>
    <w:rsid w:val="00FA55AA"/>
    <w:rsid w:val="00FA6BB6"/>
    <w:rsid w:val="00FB1DBC"/>
    <w:rsid w:val="00FB3F1C"/>
    <w:rsid w:val="00FB44E4"/>
    <w:rsid w:val="00FB4CD3"/>
    <w:rsid w:val="00FB5DA4"/>
    <w:rsid w:val="00FB73D0"/>
    <w:rsid w:val="00FC0D9B"/>
    <w:rsid w:val="00FC134E"/>
    <w:rsid w:val="00FC1889"/>
    <w:rsid w:val="00FC3232"/>
    <w:rsid w:val="00FC3D25"/>
    <w:rsid w:val="00FC724F"/>
    <w:rsid w:val="00FC76BA"/>
    <w:rsid w:val="00FC76EC"/>
    <w:rsid w:val="00FD162A"/>
    <w:rsid w:val="00FD5EAF"/>
    <w:rsid w:val="00FD6244"/>
    <w:rsid w:val="00FD7B4A"/>
    <w:rsid w:val="00FE1E18"/>
    <w:rsid w:val="00FE2020"/>
    <w:rsid w:val="00FE69CA"/>
    <w:rsid w:val="00FF49F1"/>
    <w:rsid w:val="00FF7773"/>
    <w:rsid w:val="00FF7E7F"/>
    <w:rsid w:val="2FFF5C59"/>
    <w:rsid w:val="47FB1848"/>
    <w:rsid w:val="57DF0558"/>
    <w:rsid w:val="5D3B7605"/>
    <w:rsid w:val="5FCFCEC1"/>
    <w:rsid w:val="5FD7249D"/>
    <w:rsid w:val="653B0B4E"/>
    <w:rsid w:val="77F42044"/>
    <w:rsid w:val="7B4CE9BC"/>
    <w:rsid w:val="7C77B2CA"/>
    <w:rsid w:val="7DF7E899"/>
    <w:rsid w:val="7DF7F69E"/>
    <w:rsid w:val="7EFF1CA6"/>
    <w:rsid w:val="7FFEC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2B3A26-9E65-4288-AC00-453C1D05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pPr>
      <w:jc w:val="left"/>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a9"/>
    <w:semiHidden/>
    <w:unhideWhenUsed/>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Pr>
      <w:color w:val="0000FF" w:themeColor="hyperlink"/>
      <w:u w:val="single"/>
    </w:rPr>
  </w:style>
  <w:style w:type="character" w:styleId="ac">
    <w:name w:val="annotation reference"/>
    <w:basedOn w:val="a0"/>
    <w:semiHidden/>
    <w:unhideWhenUsed/>
    <w:rPr>
      <w:sz w:val="21"/>
      <w:szCs w:val="21"/>
    </w:rPr>
  </w:style>
  <w:style w:type="paragraph" w:customStyle="1" w:styleId="1">
    <w:name w:val="列出段落1"/>
    <w:basedOn w:val="a"/>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d">
    <w:name w:val="List Paragraph"/>
    <w:basedOn w:val="a"/>
    <w:uiPriority w:val="34"/>
    <w:qFormat/>
    <w:pPr>
      <w:ind w:firstLineChars="200" w:firstLine="420"/>
    </w:pPr>
  </w:style>
  <w:style w:type="character" w:customStyle="1" w:styleId="a4">
    <w:name w:val="批注文字 字符"/>
    <w:basedOn w:val="a0"/>
    <w:link w:val="a3"/>
    <w:semiHidden/>
    <w:rPr>
      <w:kern w:val="2"/>
      <w:sz w:val="21"/>
      <w:szCs w:val="24"/>
    </w:rPr>
  </w:style>
  <w:style w:type="character" w:customStyle="1" w:styleId="a9">
    <w:name w:val="批注主题 字符"/>
    <w:basedOn w:val="a4"/>
    <w:link w:val="a8"/>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359</Words>
  <Characters>2047</Characters>
  <Application>Microsoft Office Word</Application>
  <DocSecurity>0</DocSecurity>
  <Lines>17</Lines>
  <Paragraphs>4</Paragraphs>
  <ScaleCrop>false</ScaleCrop>
  <Company>微软中国</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证券简称：</dc:title>
  <dc:creator>微软用户</dc:creator>
  <cp:lastModifiedBy>zly</cp:lastModifiedBy>
  <cp:revision>2</cp:revision>
  <cp:lastPrinted>2018-07-17T08:04:00Z</cp:lastPrinted>
  <dcterms:created xsi:type="dcterms:W3CDTF">2020-07-20T09:50:00Z</dcterms:created>
  <dcterms:modified xsi:type="dcterms:W3CDTF">2022-05-26T01:40:00Z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